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540" w:lineRule="exact"/>
        <w:jc w:val="center"/>
        <w:rPr>
          <w:rFonts w:ascii="仿宋_GB2312" w:hAnsi="仿宋_GB2312" w:eastAsia="仿宋_GB2312" w:cs="仿宋_GB2312"/>
          <w:b/>
          <w:bCs/>
          <w:sz w:val="44"/>
          <w:szCs w:val="44"/>
        </w:rPr>
      </w:pPr>
      <w:r>
        <w:rPr>
          <w:rFonts w:hint="eastAsia" w:ascii="仿宋_GB2312" w:hAnsi="仿宋_GB2312" w:eastAsia="仿宋_GB2312" w:cs="仿宋_GB2312"/>
          <w:b/>
          <w:bCs/>
          <w:sz w:val="44"/>
          <w:szCs w:val="44"/>
        </w:rPr>
        <w:t>从业企业信息核备工作指南</w:t>
      </w:r>
    </w:p>
    <w:p>
      <w:pPr>
        <w:pStyle w:val="4"/>
        <w:spacing w:before="0" w:beforeAutospacing="0" w:after="0" w:afterAutospacing="0" w:line="540" w:lineRule="exact"/>
        <w:jc w:val="both"/>
        <w:rPr>
          <w:rFonts w:ascii="仿宋_GB2312" w:hAnsi="仿宋_GB2312" w:eastAsia="仿宋_GB2312" w:cs="仿宋_GB2312"/>
          <w:b/>
          <w:bCs/>
          <w:sz w:val="44"/>
          <w:szCs w:val="44"/>
        </w:rPr>
      </w:pPr>
    </w:p>
    <w:p>
      <w:pPr>
        <w:pStyle w:val="4"/>
        <w:spacing w:before="0" w:beforeAutospacing="0" w:after="0" w:afterAutospacing="0" w:line="540" w:lineRule="exact"/>
        <w:jc w:val="both"/>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　　1.咨询联系方式</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企业如遇信息核备资料、流程方面的问题，请先认真阅读本通知，再咨询附件1中相应的受理部门。从业企业注册、找回企业账户、重置密码、更换预留手机号等相关操作，请直接咨询注册审核单位：施工企业请联系中国公路建设行业协会，010-64868878-818，微信公众号“中国公路建设行业协会”；设计企业请联系中国公路勘察设计协会，010-82017141。从业企业在系统使用过程中遇有操作相关问题的，请直接咨询系统技术支持单位：广东东方思维科技有限公司，联系电话：0311-87899326，17603213590。</w:t>
      </w:r>
    </w:p>
    <w:p>
      <w:pPr>
        <w:pStyle w:val="9"/>
        <w:spacing w:line="540" w:lineRule="exact"/>
        <w:ind w:firstLine="0" w:firstLineChars="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2.企业可通过系统提交的信息类型</w:t>
      </w:r>
    </w:p>
    <w:p>
      <w:pPr>
        <w:pStyle w:val="9"/>
        <w:spacing w:line="540" w:lineRule="exact"/>
        <w:ind w:firstLine="0" w:firstLineChars="0"/>
        <w:rPr>
          <w:rFonts w:ascii="仿宋_GB2312" w:hAnsi="仿宋_GB2312" w:eastAsia="仿宋_GB2312" w:cs="仿宋_GB2312"/>
          <w:spacing w:val="-11"/>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pacing w:val="-11"/>
          <w:sz w:val="32"/>
          <w:szCs w:val="32"/>
        </w:rPr>
        <w:t>2.1新填报基本信息（含基础、资质、人员、财务信息等）；</w:t>
      </w:r>
    </w:p>
    <w:p>
      <w:pPr>
        <w:pStyle w:val="9"/>
        <w:spacing w:line="54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2.2变更基本信息（含基础、资质、人员、财务信息等）；</w:t>
      </w:r>
    </w:p>
    <w:p>
      <w:pPr>
        <w:pStyle w:val="9"/>
        <w:spacing w:line="54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2.3新填报业绩信息（含人员业绩信息）；</w:t>
      </w:r>
    </w:p>
    <w:p>
      <w:pPr>
        <w:pStyle w:val="9"/>
        <w:spacing w:line="54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2.4变更业绩信息。</w:t>
      </w:r>
    </w:p>
    <w:p>
      <w:pPr>
        <w:pStyle w:val="9"/>
        <w:spacing w:line="54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3.信息核备工作流程</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3.1首次登录系统的从业企业，应按上文第1点提供的联系方式向相关单位申请系统账号。</w:t>
      </w:r>
    </w:p>
    <w:p>
      <w:pPr>
        <w:pStyle w:val="4"/>
        <w:wordWrap w:val="0"/>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3.2从业企业如实录入或变更相关信息，同时按下文第4点要求通过系统上传清晰、齐备的佐证材料扫描件，未按要求提交佐证材料扫描件或提交资料不齐的，退回不予受理。</w:t>
      </w:r>
    </w:p>
    <w:p>
      <w:pPr>
        <w:spacing w:line="540" w:lineRule="exact"/>
        <w:ind w:firstLine="652"/>
        <w:rPr>
          <w:rFonts w:ascii="仿宋_GB2312" w:hAnsi="仿宋_GB2312" w:eastAsia="仿宋_GB2312" w:cs="仿宋_GB2312"/>
          <w:sz w:val="32"/>
          <w:szCs w:val="32"/>
        </w:rPr>
      </w:pPr>
      <w:r>
        <w:rPr>
          <w:rFonts w:hint="eastAsia" w:ascii="仿宋_GB2312" w:hAnsi="仿宋_GB2312" w:eastAsia="仿宋_GB2312" w:cs="仿宋_GB2312"/>
          <w:sz w:val="32"/>
          <w:szCs w:val="32"/>
        </w:rPr>
        <w:t>3.3按照所需核备项目的性质，发送申请邮件至相应受理部门（附件2）。从业企业应及时发送邮件至相应邮箱申请核备，对于已在系统上提交的信息，自提交之日起两个月内未按要求发送邮件办理核备事宜的，予以退回。</w:t>
      </w:r>
    </w:p>
    <w:p>
      <w:pPr>
        <w:spacing w:line="540" w:lineRule="exact"/>
        <w:ind w:firstLine="652"/>
        <w:rPr>
          <w:rFonts w:ascii="仿宋_GB2312" w:hAnsi="仿宋_GB2312" w:eastAsia="仿宋_GB2312" w:cs="仿宋_GB2312"/>
          <w:sz w:val="32"/>
          <w:szCs w:val="32"/>
        </w:rPr>
      </w:pPr>
      <w:r>
        <w:rPr>
          <w:rFonts w:hint="eastAsia" w:ascii="仿宋_GB2312" w:hAnsi="仿宋_GB2312" w:eastAsia="仿宋_GB2312" w:cs="仿宋_GB2312"/>
          <w:sz w:val="32"/>
          <w:szCs w:val="32"/>
        </w:rPr>
        <w:t>3.4初审部门提交初审单位信用信息核备登记表（附件8）至厅建设养护管理处核备或由厅建设养护管理处直接核备。</w:t>
      </w:r>
    </w:p>
    <w:p>
      <w:pPr>
        <w:pStyle w:val="4"/>
        <w:spacing w:before="0" w:beforeAutospacing="0" w:after="0" w:afterAutospacing="0" w:line="540" w:lineRule="exact"/>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3.5从业企业应及时登陆系统查看信息核备状态：显示为“审核中”时，信息尚待审核；显示为“审核通过”时，信息已通过审核并发布；显示为“未提交”时，信息已被审核单位退回，退回原因可在“流程流转”查看。</w:t>
      </w:r>
    </w:p>
    <w:p>
      <w:pPr>
        <w:pStyle w:val="9"/>
        <w:spacing w:line="54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4.企业申请信息核备应提交的材料</w:t>
      </w:r>
    </w:p>
    <w:p>
      <w:pPr>
        <w:pStyle w:val="9"/>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4.1企业每次办理信息核备均应提供以下材料:</w:t>
      </w:r>
    </w:p>
    <w:p>
      <w:pPr>
        <w:pStyle w:val="9"/>
        <w:spacing w:line="540" w:lineRule="exact"/>
        <w:ind w:firstLine="64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4.1.1申请表（附件3）；</w:t>
      </w:r>
    </w:p>
    <w:p>
      <w:pPr>
        <w:pStyle w:val="9"/>
        <w:spacing w:line="540" w:lineRule="exact"/>
        <w:ind w:firstLine="64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4.1.2企业授权委托书（附件4）；</w:t>
      </w:r>
    </w:p>
    <w:p>
      <w:pPr>
        <w:pStyle w:val="9"/>
        <w:spacing w:line="540" w:lineRule="exact"/>
        <w:ind w:firstLine="64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4.1.3.承诺书（附件5）；</w:t>
      </w:r>
    </w:p>
    <w:p>
      <w:pPr>
        <w:pStyle w:val="9"/>
        <w:spacing w:line="540" w:lineRule="exact"/>
        <w:ind w:firstLine="64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4.1.4系统填报信息截图。</w:t>
      </w:r>
    </w:p>
    <w:p>
      <w:pPr>
        <w:pStyle w:val="9"/>
        <w:spacing w:line="540" w:lineRule="exact"/>
        <w:ind w:firstLine="64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应注意，办理信息核备事宜的承办人应为公司正式员工；每项信息核备均应提供相应系统填报信息截图，截图应清晰完整显示企业填报信息详情。</w:t>
      </w:r>
    </w:p>
    <w:p>
      <w:pPr>
        <w:pStyle w:val="9"/>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4.2新填报企业基本信息还应提供营业执照、资质证书、安全生产许可证、基本</w:t>
      </w:r>
      <w:r>
        <w:rPr>
          <w:rFonts w:hint="eastAsia" w:ascii="仿宋_GB2312" w:hAnsi="仿宋_GB2312" w:eastAsia="仿宋_GB2312" w:cs="仿宋_GB2312"/>
          <w:sz w:val="32"/>
          <w:szCs w:val="32"/>
          <w:lang w:eastAsia="zh-CN"/>
        </w:rPr>
        <w:t>账户</w:t>
      </w:r>
      <w:bookmarkStart w:id="0" w:name="_GoBack"/>
      <w:bookmarkEnd w:id="0"/>
      <w:r>
        <w:rPr>
          <w:rFonts w:hint="eastAsia" w:ascii="仿宋_GB2312" w:hAnsi="仿宋_GB2312" w:eastAsia="仿宋_GB2312" w:cs="仿宋_GB2312"/>
          <w:sz w:val="32"/>
          <w:szCs w:val="32"/>
        </w:rPr>
        <w:t>开户许可证、</w:t>
      </w:r>
      <w:r>
        <w:rPr>
          <w:rFonts w:hint="eastAsia" w:ascii="仿宋_GB2312" w:hAnsi="仿宋_GB2312" w:eastAsia="仿宋_GB2312" w:cs="仿宋_GB2312"/>
          <w:color w:val="000000"/>
          <w:kern w:val="0"/>
          <w:sz w:val="32"/>
          <w:szCs w:val="32"/>
        </w:rPr>
        <w:t>国家企业信用信息系统中基础信息页面截图</w:t>
      </w:r>
      <w:r>
        <w:rPr>
          <w:rFonts w:hint="eastAsia" w:ascii="仿宋_GB2312" w:hAnsi="仿宋_GB2312" w:eastAsia="仿宋_GB2312" w:cs="仿宋_GB2312"/>
          <w:sz w:val="32"/>
          <w:szCs w:val="32"/>
        </w:rPr>
        <w:t>等。</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应注意：企业首次填报人员信息无需核备，提交后系统自动通过；后续人员信息变更需提交核备；</w:t>
      </w:r>
      <w:r>
        <w:rPr>
          <w:rFonts w:hint="eastAsia" w:ascii="仿宋_GB2312" w:hAnsi="仿宋_GB2312" w:eastAsia="仿宋_GB2312" w:cs="仿宋_GB2312"/>
          <w:color w:val="000000"/>
          <w:kern w:val="0"/>
          <w:sz w:val="32"/>
          <w:szCs w:val="32"/>
        </w:rPr>
        <w:t>资质证书仅录入与公路建设相关资质，其余资质不予核备；建筑工程施工总承包资质不要误填为房屋建筑工程施工总承包资质；填报财务信息的还需提交第三方出具的</w:t>
      </w:r>
      <w:r>
        <w:rPr>
          <w:rFonts w:hint="eastAsia" w:ascii="仿宋_GB2312" w:hAnsi="仿宋_GB2312" w:eastAsia="仿宋_GB2312" w:cs="仿宋_GB2312"/>
          <w:sz w:val="32"/>
          <w:szCs w:val="32"/>
        </w:rPr>
        <w:t>审计报告原件扫描件；基本信息填报时，</w:t>
      </w:r>
      <w:r>
        <w:rPr>
          <w:rFonts w:hint="eastAsia" w:ascii="仿宋_GB2312" w:hAnsi="仿宋_GB2312" w:eastAsia="仿宋_GB2312" w:cs="仿宋_GB2312"/>
          <w:color w:val="000000"/>
          <w:kern w:val="0"/>
          <w:sz w:val="32"/>
          <w:szCs w:val="32"/>
        </w:rPr>
        <w:t>应如实填报股东及出资人详细信息，</w:t>
      </w:r>
      <w:r>
        <w:rPr>
          <w:rFonts w:hint="eastAsia" w:ascii="仿宋_GB2312" w:hAnsi="仿宋_GB2312" w:eastAsia="仿宋_GB2312" w:cs="仿宋_GB2312"/>
          <w:sz w:val="32"/>
          <w:szCs w:val="32"/>
        </w:rPr>
        <w:t>应对存在控股、参股关系的关联企业情况进行说明，</w:t>
      </w:r>
      <w:r>
        <w:rPr>
          <w:rFonts w:hint="eastAsia" w:ascii="仿宋_GB2312" w:hAnsi="仿宋_GB2312" w:eastAsia="仿宋_GB2312" w:cs="仿宋_GB2312"/>
          <w:color w:val="000000"/>
          <w:kern w:val="0"/>
          <w:sz w:val="32"/>
          <w:szCs w:val="32"/>
        </w:rPr>
        <w:t>并提供企业在国家企业信用信息系统中基础信息页面的截图；企业若存在曾用名或合并、分立情形的应如实填写；企业的联系人、联系人电话、企业电话及地址应准确、有效，如有变化，应及时变更已录信息，确保需要时管理部门能够及时联络。</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4.3变更企业基本信息还应提供变更信息相关的佐证材料，如“离职证明、终止劳动合同协议书、新营业执照、资质证书、安全生产许可证等”。</w:t>
      </w:r>
    </w:p>
    <w:p>
      <w:pPr>
        <w:spacing w:line="540" w:lineRule="exact"/>
        <w:rPr>
          <w:rFonts w:ascii="仿宋_GB2312" w:hAnsi="仿宋_GB2312" w:eastAsia="仿宋_GB2312" w:cs="仿宋_GB2312"/>
          <w:b/>
          <w:bCs/>
          <w:sz w:val="32"/>
          <w:szCs w:val="32"/>
        </w:rPr>
      </w:pPr>
      <w:r>
        <w:rPr>
          <w:rFonts w:hint="eastAsia" w:ascii="仿宋_GB2312" w:hAnsi="仿宋_GB2312" w:eastAsia="仿宋_GB2312" w:cs="仿宋_GB2312"/>
          <w:sz w:val="32"/>
          <w:szCs w:val="32"/>
        </w:rPr>
        <w:t>　　应注意：人员离职的应由原单位申请变更，将人员履历信息中人员状态从在职变更为离职。原单位不配合的，可</w:t>
      </w:r>
      <w:r>
        <w:rPr>
          <w:rFonts w:hint="eastAsia" w:ascii="仿宋_GB2312" w:hAnsi="仿宋_GB2312" w:eastAsia="仿宋_GB2312" w:cs="仿宋_GB2312"/>
          <w:color w:val="000000"/>
          <w:kern w:val="0"/>
          <w:sz w:val="32"/>
          <w:szCs w:val="32"/>
        </w:rPr>
        <w:t>由离职人员在系统查询网站（网址：https://glxy.mot.gov.cn/index.jsp）的从业人员栏目中搜索姓名，进入本人信息页面，在该页通过举报的方式申请变更（举报页面的“举报人员类型”须选择“离职变更”选项），提交举报后，请及时将佐证材料扫描件发送至受理邮箱；变更企业基本信息的，应在变更说明一栏明确注明变更内容及原因。</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4.4新填报业绩信息还应按以下要求分别提供材料：</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4.4.1施工业绩</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各级公共资源交易中心网站发布的中标公示（或中标候选人公示）网页截图、中标通知书、合同协议书关键页复印件（包括中标合同价、工程主要内容、合同工期、拟投入项目主要人员信息表及合同双方签署页等）、开工令、项目交工验收证书或竣工验收鉴定书等。</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应注意：</w:t>
      </w:r>
      <w:r>
        <w:rPr>
          <w:rFonts w:hint="eastAsia" w:ascii="仿宋_GB2312" w:hAnsi="仿宋_GB2312" w:eastAsia="仿宋_GB2312" w:cs="仿宋_GB2312"/>
          <w:color w:val="000000"/>
          <w:kern w:val="0"/>
          <w:sz w:val="32"/>
          <w:szCs w:val="32"/>
        </w:rPr>
        <w:t>交工验收证书上施工单位、监理单位、设计单位和项目法人签字、盖章、日期均应齐备，且盖章应为企业法人章，项目办、驻监办等非法人章不予认可；工程名称和合同价以合同协议书为准填写；开工日期以开工令或合同约定日期为准填写；交工日期以项目法人出具的《公路工程（合同段）交工验收证书》左上角载明的交工验收时间为准；填写结算价应提供经建设单位签章的竣工决算审计资料作为佐证材料，尚未竣工决算的无需填写结算价。未经公开招投标选择施工单位的</w:t>
      </w:r>
      <w:r>
        <w:rPr>
          <w:rFonts w:hint="eastAsia" w:ascii="仿宋_GB2312" w:hAnsi="仿宋_GB2312" w:eastAsia="仿宋_GB2312" w:cs="仿宋_GB2312"/>
          <w:sz w:val="32"/>
          <w:szCs w:val="32"/>
        </w:rPr>
        <w:t>高速公路项目还应提供自行承担施工任务备案表。本文件印发之日后交工验收的项目还应提供加盖贵州省交通运输厅行政审批服务专用章的交工验收备案意见（附件9）。</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4.4.2设计业绩</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各级公共资源交易中心网站发布的中标公示（或中标候选人公示）网页截图、中标通知书、合同协议书关键页复印件（包括中标合同价、工程主要内容、合同工期、合同双方签署页及拟投入项目主要人员信息表等）、项目初步设计批复、施工图设计批复等。</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应注意：</w:t>
      </w:r>
      <w:r>
        <w:rPr>
          <w:rFonts w:hint="eastAsia" w:ascii="仿宋_GB2312" w:hAnsi="仿宋_GB2312" w:eastAsia="仿宋_GB2312" w:cs="仿宋_GB2312"/>
          <w:color w:val="000000"/>
          <w:kern w:val="0"/>
          <w:sz w:val="32"/>
          <w:szCs w:val="32"/>
        </w:rPr>
        <w:t>设计开始时间以合同载明的开始日期或者合同签订日期为准；设计结束时间以相应的设计批复时间为准。未经公开招投标选择设计单位的</w:t>
      </w:r>
      <w:r>
        <w:rPr>
          <w:rFonts w:hint="eastAsia" w:ascii="仿宋_GB2312" w:hAnsi="仿宋_GB2312" w:eastAsia="仿宋_GB2312" w:cs="仿宋_GB2312"/>
          <w:sz w:val="32"/>
          <w:szCs w:val="32"/>
        </w:rPr>
        <w:t>高速公路项目还应提供自行承担设计任务备案表。</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4.4.3因系统显示问题，从业企业在填写项目名称时应同时加入标段名称。</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4.5变更业绩信息还应提供</w:t>
      </w:r>
      <w:r>
        <w:rPr>
          <w:rFonts w:hint="eastAsia" w:ascii="仿宋_GB2312" w:hAnsi="仿宋_GB2312" w:eastAsia="仿宋_GB2312" w:cs="仿宋_GB2312"/>
          <w:sz w:val="32"/>
          <w:szCs w:val="32"/>
        </w:rPr>
        <w:t>变更信息的相关佐证材料，并在变更说明一栏明确注明变更内容及原因。勘察设计业绩</w:t>
      </w:r>
      <w:r>
        <w:rPr>
          <w:rFonts w:hint="eastAsia" w:ascii="Times New Roman" w:hAnsi="Times New Roman" w:eastAsia="仿宋_GB2312"/>
          <w:sz w:val="32"/>
          <w:szCs w:val="32"/>
        </w:rPr>
        <w:t>在建转为已建的应</w:t>
      </w:r>
      <w:r>
        <w:rPr>
          <w:rFonts w:hint="eastAsia" w:ascii="仿宋_GB2312" w:hAnsi="仿宋_GB2312" w:eastAsia="仿宋_GB2312" w:cs="仿宋_GB2312"/>
          <w:sz w:val="32"/>
          <w:szCs w:val="32"/>
        </w:rPr>
        <w:t>提供相应设计</w:t>
      </w:r>
      <w:r>
        <w:rPr>
          <w:rFonts w:hint="eastAsia" w:ascii="Times New Roman" w:hAnsi="Times New Roman" w:eastAsia="仿宋_GB2312"/>
          <w:sz w:val="32"/>
          <w:szCs w:val="32"/>
        </w:rPr>
        <w:t>批复，施工</w:t>
      </w:r>
      <w:r>
        <w:rPr>
          <w:rFonts w:hint="eastAsia" w:ascii="仿宋_GB2312" w:hAnsi="仿宋_GB2312" w:eastAsia="仿宋_GB2312" w:cs="仿宋_GB2312"/>
          <w:sz w:val="32"/>
          <w:szCs w:val="32"/>
        </w:rPr>
        <w:t>业绩在建转为已建的应提供交工证书（本文件印发之日后交工验收的项目还应提供加盖贵州省交通运输厅行政审批服务专用章的交工验收备案意见）。人员业绩信息或交工证书上的工程量描述不能满足从业企业投标需求的，可提供企业履约情况汇总表（附件6）作为佐证材料。</w:t>
      </w:r>
    </w:p>
    <w:p>
      <w:pPr>
        <w:pStyle w:val="4"/>
        <w:spacing w:before="0" w:beforeAutospacing="0" w:after="0" w:afterAutospacing="0" w:line="540" w:lineRule="exact"/>
        <w:ind w:firstLine="64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4.6未经在建业绩核备直接申请已建业绩核备的，应同时提供上文4.4及4.5要求的材料。</w:t>
      </w:r>
    </w:p>
    <w:p>
      <w:pPr>
        <w:pStyle w:val="9"/>
        <w:spacing w:line="54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5.申请邮件格式要求</w:t>
      </w:r>
    </w:p>
    <w:p>
      <w:pPr>
        <w:pStyle w:val="9"/>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申请核备的邮件应按“从业企业全称-信息类型（见上文第2点）-项目名称及标段-联系方式”命名（示例：</w:t>
      </w:r>
      <w:r>
        <w:fldChar w:fldCharType="begin"/>
      </w:r>
      <w:r>
        <w:instrText xml:space="preserve"> HYPERLINK "https://glxy.mot.gov.cn/company/javascript:showInfo('fc44c8c89a6c428797f8f76558b92988','3b6acd2b3c8b40c38ca3a762dfe49254','%E4%B8%AD%E4%BA%A4%E7%AC%AC%E4%B8%80%E8%88%AA%E5%8A%A1%E5%B7%A5%E7%A8%8B%E5%B1%80%E6%9C%89%E9%99%90%E5%85%AC%E5%8F%B8')" </w:instrText>
      </w:r>
      <w:r>
        <w:fldChar w:fldCharType="separate"/>
      </w:r>
      <w:r>
        <w:rPr>
          <w:rFonts w:ascii="仿宋_GB2312" w:hAnsi="仿宋_GB2312" w:eastAsia="仿宋_GB2312" w:cs="仿宋_GB2312"/>
          <w:sz w:val="32"/>
          <w:szCs w:val="32"/>
        </w:rPr>
        <w:t>中交第一航务工程局有限公司</w:t>
      </w:r>
      <w:r>
        <w:rPr>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新填报业绩信息-织金至普定高速公路土建施工1标-何芳13812345678），相应佐证材料扫描件应打包成压缩文件作为邮件附件。提交的各项材料应单独扫描并命名（示例：1申请表、2企业授权委托书、3承诺书、4在系统上填报的信息截图、5中标候选人公示截图、6业绩佐证材料……）。申请核备多项信息的，每一项信息佐证材料应建立单独的文件夹，每项信息均应先附系统填报信息截图，后附对应的佐证材料。提交的扫描件应清晰可辨，每页均需在右上角加盖单位公章。</w:t>
      </w:r>
    </w:p>
    <w:p>
      <w:pPr>
        <w:pStyle w:val="9"/>
        <w:spacing w:line="54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6.其他注意事项</w:t>
      </w:r>
    </w:p>
    <w:p>
      <w:pPr>
        <w:pStyle w:val="4"/>
        <w:spacing w:before="0" w:beforeAutospacing="0" w:after="0" w:afterAutospacing="0" w:line="54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kern w:val="2"/>
          <w:sz w:val="32"/>
          <w:szCs w:val="32"/>
        </w:rPr>
        <w:t>6.1</w:t>
      </w:r>
      <w:r>
        <w:rPr>
          <w:rFonts w:hint="eastAsia" w:ascii="仿宋_GB2312" w:hAnsi="仿宋_GB2312" w:eastAsia="仿宋_GB2312" w:cs="仿宋_GB2312"/>
          <w:sz w:val="32"/>
          <w:szCs w:val="32"/>
        </w:rPr>
        <w:t>从业企业录入业绩信息时应同步录入该项目相关人</w:t>
      </w:r>
      <w:r>
        <w:rPr>
          <w:rFonts w:hint="eastAsia" w:ascii="仿宋_GB2312" w:hAnsi="仿宋_GB2312" w:eastAsia="仿宋_GB2312" w:cs="仿宋_GB2312"/>
          <w:color w:val="000000"/>
          <w:sz w:val="32"/>
          <w:szCs w:val="32"/>
        </w:rPr>
        <w:t>员业绩信息，业绩信息核备已通过的不再受理其人员业绩信息核备申请。人员业绩信息通过核备后，不得变更或增补。</w:t>
      </w:r>
      <w:r>
        <w:rPr>
          <w:rFonts w:hint="eastAsia" w:ascii="仿宋_GB2312" w:hAnsi="仿宋_GB2312" w:eastAsia="仿宋_GB2312" w:cs="仿宋_GB2312"/>
          <w:sz w:val="32"/>
          <w:szCs w:val="32"/>
        </w:rPr>
        <w:t>业绩信息中涉及补充完善工程量描述的变更，不得与原描述冲突，并应提供相应佐证材料。</w:t>
      </w:r>
    </w:p>
    <w:p>
      <w:pPr>
        <w:pStyle w:val="9"/>
        <w:spacing w:line="540" w:lineRule="exact"/>
        <w:ind w:firstLine="64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6.2</w:t>
      </w:r>
      <w:r>
        <w:rPr>
          <w:rFonts w:hint="eastAsia" w:ascii="仿宋_GB2312" w:hAnsi="仿宋_GB2312" w:eastAsia="仿宋_GB2312" w:cs="仿宋_GB2312"/>
          <w:color w:val="000000"/>
          <w:kern w:val="0"/>
          <w:sz w:val="32"/>
          <w:szCs w:val="32"/>
        </w:rPr>
        <w:t>履约人员与合同文件中约定不一致的，应提供经监理及业主单位签字并签章认可的人员变更申请批复单，其他证明材料不予认可；履约人员中，同一在岗时间的项目正职不能超过1人，副职不能超过2人（农村公路项目副职不能超过1人），人员在岗时间不得少于6个月或工期时长的三分之二。</w:t>
      </w:r>
    </w:p>
    <w:p>
      <w:pPr>
        <w:adjustRightInd w:val="0"/>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6.3　PPP高速公路项目由投资人自行承担建设任务的业绩需按《贵州省高速公路PPP项目建设管理手册》相关要求（附件7）完成自行承担勘察设计、施工任务备案后，才能申请核备。</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6.4分包业绩核备应提交以下资料：招承包人时的</w:t>
      </w:r>
      <w:r>
        <w:rPr>
          <w:rFonts w:hint="eastAsia" w:ascii="仿宋_GB2312" w:hAnsi="仿宋_GB2312" w:eastAsia="仿宋_GB2312" w:cs="仿宋_GB2312"/>
          <w:color w:val="000000"/>
          <w:sz w:val="32"/>
          <w:szCs w:val="32"/>
        </w:rPr>
        <w:t>招标文件关键页（即招标文件中有关分包的条款或投标人须知前附表1.11.1内容页面）、承包人投标文件关键页（即拟分包项目情况表）、合同签订时分包企业的资质证书（分包内容不能超过企业资质允许承担的业务范围）、建设管理单位和施工监理企业同意中标人分包的审批手续、分包合同、结算协议。</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6.5对于采用施工总承包建设模式的项目，施工总承包单位录入业绩信息时，工程名称后须补充注明：“XXXX（施工总承包业绩）”，主要工程量中须补充注明：“本项目采用施工总承包模式建设，我司为施工总承包单位”；具体施工单位录入业绩信息时，须在主要工程量中补充注明：“本项目采用施工总承包模式建设，施工总承包单位为XXXX公司，本合同段的具体施工由我司承担。”</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6.6 对于联合体业绩，从业企业录入业绩信息时，工程名称后须补充注明：“XXXX（联合体业绩）”，主要工程量中须补充注明：“本项目为联合体中标，联合体牵头单位为XXXX，联合体其他成员为XXXX、XXXX”；在合同价、结算价、主要工程量或主要设计内容中只能填写本企业实施的部分；另须提供加盖业主印章的联合体协议作为佐证材料。</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E0A"/>
    <w:rsid w:val="00261514"/>
    <w:rsid w:val="004B2609"/>
    <w:rsid w:val="006A4E0A"/>
    <w:rsid w:val="0072684D"/>
    <w:rsid w:val="01EB2002"/>
    <w:rsid w:val="032C0C7B"/>
    <w:rsid w:val="04381977"/>
    <w:rsid w:val="04883AD7"/>
    <w:rsid w:val="063A7E7F"/>
    <w:rsid w:val="073B3862"/>
    <w:rsid w:val="07B87B51"/>
    <w:rsid w:val="098E1847"/>
    <w:rsid w:val="09E06895"/>
    <w:rsid w:val="0A6E07B9"/>
    <w:rsid w:val="0B966DFF"/>
    <w:rsid w:val="0BE3780A"/>
    <w:rsid w:val="0BEE7D58"/>
    <w:rsid w:val="0D8D2598"/>
    <w:rsid w:val="0DAE65AB"/>
    <w:rsid w:val="0FE01C3A"/>
    <w:rsid w:val="113D2E1F"/>
    <w:rsid w:val="11C56030"/>
    <w:rsid w:val="11F741D6"/>
    <w:rsid w:val="13162E6C"/>
    <w:rsid w:val="13DC6B29"/>
    <w:rsid w:val="16633DE6"/>
    <w:rsid w:val="16AE3946"/>
    <w:rsid w:val="176D662D"/>
    <w:rsid w:val="17E83DF5"/>
    <w:rsid w:val="1B2A5CCE"/>
    <w:rsid w:val="1B6021E5"/>
    <w:rsid w:val="1FFD5EAF"/>
    <w:rsid w:val="20133EFB"/>
    <w:rsid w:val="219C5BCE"/>
    <w:rsid w:val="23CB01B3"/>
    <w:rsid w:val="242D2164"/>
    <w:rsid w:val="24DF0602"/>
    <w:rsid w:val="25263148"/>
    <w:rsid w:val="255239F7"/>
    <w:rsid w:val="259822C0"/>
    <w:rsid w:val="25C42DD0"/>
    <w:rsid w:val="2872570D"/>
    <w:rsid w:val="2947584D"/>
    <w:rsid w:val="2A221DFF"/>
    <w:rsid w:val="2AEC7413"/>
    <w:rsid w:val="2B000940"/>
    <w:rsid w:val="2BDB3A10"/>
    <w:rsid w:val="2BF778AA"/>
    <w:rsid w:val="2CAF0189"/>
    <w:rsid w:val="2CE568D4"/>
    <w:rsid w:val="2DED5103"/>
    <w:rsid w:val="2F4809F0"/>
    <w:rsid w:val="2F7252B9"/>
    <w:rsid w:val="351E7C9F"/>
    <w:rsid w:val="35457AA6"/>
    <w:rsid w:val="3550321D"/>
    <w:rsid w:val="368E47D7"/>
    <w:rsid w:val="36A0435D"/>
    <w:rsid w:val="37DE1658"/>
    <w:rsid w:val="37E60799"/>
    <w:rsid w:val="384C2EDC"/>
    <w:rsid w:val="393C00CB"/>
    <w:rsid w:val="39CA51FE"/>
    <w:rsid w:val="3A6300DA"/>
    <w:rsid w:val="3A7B6344"/>
    <w:rsid w:val="3EEF37EB"/>
    <w:rsid w:val="3EFF4FAF"/>
    <w:rsid w:val="3FBA6AFC"/>
    <w:rsid w:val="42564726"/>
    <w:rsid w:val="438B0D65"/>
    <w:rsid w:val="4402259C"/>
    <w:rsid w:val="45EA7261"/>
    <w:rsid w:val="499B0EF1"/>
    <w:rsid w:val="4B303CE3"/>
    <w:rsid w:val="4B8129B0"/>
    <w:rsid w:val="4BA92F50"/>
    <w:rsid w:val="4C04561B"/>
    <w:rsid w:val="4D6D69AC"/>
    <w:rsid w:val="5314167D"/>
    <w:rsid w:val="531D3D0B"/>
    <w:rsid w:val="53ED0903"/>
    <w:rsid w:val="55222702"/>
    <w:rsid w:val="558A7677"/>
    <w:rsid w:val="56CF6822"/>
    <w:rsid w:val="57CF6048"/>
    <w:rsid w:val="580F0584"/>
    <w:rsid w:val="58134113"/>
    <w:rsid w:val="597F333D"/>
    <w:rsid w:val="59807325"/>
    <w:rsid w:val="5C65152D"/>
    <w:rsid w:val="5CCD3911"/>
    <w:rsid w:val="5DB471B0"/>
    <w:rsid w:val="5DC241AD"/>
    <w:rsid w:val="5F376291"/>
    <w:rsid w:val="5FDD2BA0"/>
    <w:rsid w:val="5FDD744F"/>
    <w:rsid w:val="60685254"/>
    <w:rsid w:val="606F0399"/>
    <w:rsid w:val="61287CB1"/>
    <w:rsid w:val="637C7651"/>
    <w:rsid w:val="65D93696"/>
    <w:rsid w:val="660C5E0C"/>
    <w:rsid w:val="661602BA"/>
    <w:rsid w:val="667C7A09"/>
    <w:rsid w:val="684457F1"/>
    <w:rsid w:val="6A4B4B5C"/>
    <w:rsid w:val="6A676AF4"/>
    <w:rsid w:val="6B3B0A4B"/>
    <w:rsid w:val="6DB73BE0"/>
    <w:rsid w:val="6E6C1ED6"/>
    <w:rsid w:val="728B2DB3"/>
    <w:rsid w:val="73634E90"/>
    <w:rsid w:val="74E71358"/>
    <w:rsid w:val="75A27F82"/>
    <w:rsid w:val="762A5456"/>
    <w:rsid w:val="77591B5F"/>
    <w:rsid w:val="77BE0C03"/>
    <w:rsid w:val="78377CEE"/>
    <w:rsid w:val="788C072B"/>
    <w:rsid w:val="78AA79F1"/>
    <w:rsid w:val="78B20C89"/>
    <w:rsid w:val="7BAC5AD4"/>
    <w:rsid w:val="7BDE7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page number"/>
    <w:basedOn w:val="6"/>
    <w:qFormat/>
    <w:uiPriority w:val="0"/>
  </w:style>
  <w:style w:type="character" w:styleId="8">
    <w:name w:val="Hyperlink"/>
    <w:basedOn w:val="6"/>
    <w:qFormat/>
    <w:uiPriority w:val="0"/>
    <w:rPr>
      <w:color w:val="0000FF"/>
      <w:u w:val="single"/>
    </w:rPr>
  </w:style>
  <w:style w:type="paragraph" w:customStyle="1" w:styleId="9">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584</Words>
  <Characters>3330</Characters>
  <Lines>27</Lines>
  <Paragraphs>7</Paragraphs>
  <TotalTime>24</TotalTime>
  <ScaleCrop>false</ScaleCrop>
  <LinksUpToDate>false</LinksUpToDate>
  <CharactersWithSpaces>3907</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2021-10-14T11:48:00Z</dcterms:created>
  <dc:creator>lenovo</dc:creator>
  <cp:lastModifiedBy>ysgz</cp:lastModifiedBy>
  <cp:lastPrinted>2021-10-19T16:01:00Z</cp:lastPrinted>
  <dcterms:modified xsi:type="dcterms:W3CDTF">2025-04-03T16:34:45Z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BB5FF85D8C95FB8C2548EE67C6E84029</vt:lpwstr>
  </property>
</Properties>
</file>