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  <w:t>入黔货运物流运输疫情防控协议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甲方（收发货方）：XX公司或个人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乙方（承 运 方）：XX公司或个人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甲乙双方本着自愿、平等、公平、诚信、信用的原则，经友好协商，签订本协议，由甲乙双方共同遵守。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已知悉甲方告知的所有事项和防疫要求，乙方要在拟入黔24小时前通过“贵州健康码”进行健康申报。乙方承诺提交和现场出示的所有防疫材料（信息）均真实、有效、积极配合和服从交通物流防疫相关检查监测工作，无隐瞒或谎报相关行程、接触史、健康情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乙方要在入黔全省高速公路21个省界入口附近服务区设定的其中一个核酸检测点进行核酸检测。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乙方在入黔后在加油、就餐及如厕等活动时要严格遵守当地疫情防控政策。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如违反以上相关规定，对甲方造成损失，自愿承担相关民事法律责任。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本协议一式两份，双方各执一份，具有同等法律效力。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甲方签字（盖章）：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outlineLvl w:val="9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协议签订时间： 年 月 日</w:t>
      </w:r>
    </w:p>
    <w:p/>
    <w:p/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uosu SIL">
    <w:altName w:val="Trebuchet MS"/>
    <w:panose1 w:val="02000000000000000000"/>
    <w:charset w:val="00"/>
    <w:family w:val="auto"/>
    <w:pitch w:val="default"/>
    <w:sig w:usb0="00000000" w:usb1="00000000" w:usb2="00080010" w:usb3="00000000" w:csb0="0002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YxNDlhZjk4MTc0MmI3YzI5ZjIzOWUwZWE1NGIifQ=="/>
  </w:docVars>
  <w:rsids>
    <w:rsidRoot w:val="33071937"/>
    <w:rsid w:val="33071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2022-10-18T10:58:00Z</dcterms:created>
  <dc:creator>卓子</dc:creator>
  <cp:lastModifiedBy>卓子</cp:lastModifiedBy>
  <dcterms:modified xsi:type="dcterms:W3CDTF">2022-10-18T11:00:47Z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AC18F2B8FB1F456B999197D276283CA6</vt:lpwstr>
  </property>
</Properties>
</file>