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2022年公路水运试验检测机构“双随机一公开”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检查问题汇总表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ascii="仿宋" w:hAnsi="仿宋" w:eastAsia="仿宋" w:cs="仿宋"/>
          <w:sz w:val="44"/>
          <w:szCs w:val="44"/>
          <w:lang w:eastAsia="zh-CN"/>
        </w:rPr>
      </w:pPr>
    </w:p>
    <w:tbl>
      <w:tblPr>
        <w:tblStyle w:val="7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625"/>
        <w:gridCol w:w="1776"/>
        <w:gridCol w:w="7835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tblHeader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96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检查情况及存在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的问题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贵州兴桥试验检测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人员管理</w:t>
            </w:r>
          </w:p>
        </w:tc>
        <w:tc>
          <w:tcPr>
            <w:tcW w:w="7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人员缺乏任职岗位能力确认。</w:t>
            </w:r>
          </w:p>
        </w:tc>
        <w:tc>
          <w:tcPr>
            <w:tcW w:w="8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环境状况</w:t>
            </w:r>
          </w:p>
        </w:tc>
        <w:tc>
          <w:tcPr>
            <w:tcW w:w="7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集料碱活性养护箱和测长仪要集中并处于能确保环境的场所。</w:t>
            </w:r>
          </w:p>
        </w:tc>
        <w:tc>
          <w:tcPr>
            <w:tcW w:w="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试验记录报告</w:t>
            </w:r>
          </w:p>
        </w:tc>
        <w:tc>
          <w:tcPr>
            <w:tcW w:w="7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岩石报告未标明岩石名称和每块试压块的强度；委托书信息不全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仪器设备管理</w:t>
            </w:r>
          </w:p>
        </w:tc>
        <w:tc>
          <w:tcPr>
            <w:tcW w:w="7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仪器设备的期间核查未明确核查方式及结果评定标准；混凝土塌落度钢板需加固。</w:t>
            </w:r>
          </w:p>
        </w:tc>
        <w:tc>
          <w:tcPr>
            <w:tcW w:w="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管理体系</w:t>
            </w:r>
          </w:p>
        </w:tc>
        <w:tc>
          <w:tcPr>
            <w:tcW w:w="7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管理客户满意度调查缺乏支撑材料。</w:t>
            </w:r>
          </w:p>
        </w:tc>
        <w:tc>
          <w:tcPr>
            <w:tcW w:w="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样品管理</w:t>
            </w:r>
          </w:p>
        </w:tc>
        <w:tc>
          <w:tcPr>
            <w:tcW w:w="7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样品委托单与任务单编号同序；多挡样品未分小号标识。</w:t>
            </w:r>
          </w:p>
        </w:tc>
        <w:tc>
          <w:tcPr>
            <w:tcW w:w="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贵州黔通工程技术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人员管理</w:t>
            </w:r>
          </w:p>
        </w:tc>
        <w:tc>
          <w:tcPr>
            <w:tcW w:w="7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人员培训计划未明确目标。</w:t>
            </w:r>
          </w:p>
        </w:tc>
        <w:tc>
          <w:tcPr>
            <w:tcW w:w="8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环境状况</w:t>
            </w:r>
          </w:p>
        </w:tc>
        <w:tc>
          <w:tcPr>
            <w:tcW w:w="7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集料室环境标识有误。</w:t>
            </w:r>
          </w:p>
        </w:tc>
        <w:tc>
          <w:tcPr>
            <w:tcW w:w="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试验记录报告</w:t>
            </w:r>
          </w:p>
        </w:tc>
        <w:tc>
          <w:tcPr>
            <w:tcW w:w="7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记录中缺标记点信息，采集方式；混凝土抗压强度机打表7天龄期有误。</w:t>
            </w:r>
          </w:p>
        </w:tc>
        <w:tc>
          <w:tcPr>
            <w:tcW w:w="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仪器设备管理</w:t>
            </w:r>
          </w:p>
        </w:tc>
        <w:tc>
          <w:tcPr>
            <w:tcW w:w="7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维护记录信息不全，仪器维护需求识别不全。</w:t>
            </w:r>
          </w:p>
        </w:tc>
        <w:tc>
          <w:tcPr>
            <w:tcW w:w="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样品管理</w:t>
            </w:r>
          </w:p>
        </w:tc>
        <w:tc>
          <w:tcPr>
            <w:tcW w:w="7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抗压强度试件无分号标识。</w:t>
            </w:r>
          </w:p>
        </w:tc>
        <w:tc>
          <w:tcPr>
            <w:tcW w:w="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人员实操</w:t>
            </w:r>
          </w:p>
        </w:tc>
        <w:tc>
          <w:tcPr>
            <w:tcW w:w="7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做钢筋保护层时未记录环境温度。</w:t>
            </w:r>
          </w:p>
        </w:tc>
        <w:tc>
          <w:tcPr>
            <w:tcW w:w="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贵州铁建工程质量检测咨询有限公司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人员管理</w:t>
            </w:r>
          </w:p>
        </w:tc>
        <w:tc>
          <w:tcPr>
            <w:tcW w:w="7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人员培训计划未对培训需求进行分析，未明确培训目标。</w:t>
            </w:r>
          </w:p>
        </w:tc>
        <w:tc>
          <w:tcPr>
            <w:tcW w:w="8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环境状况</w:t>
            </w:r>
          </w:p>
        </w:tc>
        <w:tc>
          <w:tcPr>
            <w:tcW w:w="7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有环境要求的功能室未标识在显眼处。</w:t>
            </w:r>
          </w:p>
        </w:tc>
        <w:tc>
          <w:tcPr>
            <w:tcW w:w="86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试验记录报告</w:t>
            </w:r>
          </w:p>
        </w:tc>
        <w:tc>
          <w:tcPr>
            <w:tcW w:w="7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桩基记录中声测管深度测量未精确到厘米，报告中缺必要的说明和解释。</w:t>
            </w:r>
          </w:p>
        </w:tc>
        <w:tc>
          <w:tcPr>
            <w:tcW w:w="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仪器设备管理</w:t>
            </w:r>
          </w:p>
        </w:tc>
        <w:tc>
          <w:tcPr>
            <w:tcW w:w="7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化学药品未分瓶编号入库；万分之一天平缺独立抗震支座；沥青混合料最大相对理论密度仪不满足标准要求；未对设备维护需求进行识别。</w:t>
            </w:r>
          </w:p>
        </w:tc>
        <w:tc>
          <w:tcPr>
            <w:tcW w:w="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样品管理</w:t>
            </w:r>
          </w:p>
        </w:tc>
        <w:tc>
          <w:tcPr>
            <w:tcW w:w="7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多挡料未进行识别分号；进行培训的集料样品无标识。</w:t>
            </w:r>
          </w:p>
        </w:tc>
        <w:tc>
          <w:tcPr>
            <w:tcW w:w="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管理体系</w:t>
            </w:r>
          </w:p>
        </w:tc>
        <w:tc>
          <w:tcPr>
            <w:tcW w:w="7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人员监督未识别具体的监督对象，未明确监督人员和监督方式。</w:t>
            </w:r>
          </w:p>
        </w:tc>
        <w:tc>
          <w:tcPr>
            <w:tcW w:w="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</w:pPr>
          </w:p>
        </w:tc>
      </w:tr>
    </w:tbl>
    <w:p>
      <w:pPr>
        <w:rPr>
          <w:rFonts w:hint="eastAsia" w:ascii="仿宋" w:hAnsi="仿宋" w:eastAsia="仿宋" w:cs="仿宋"/>
          <w:sz w:val="24"/>
          <w:lang w:eastAsia="zh-CN"/>
        </w:rPr>
      </w:pPr>
    </w:p>
    <w:sectPr>
      <w:footerReference r:id="rId3" w:type="default"/>
      <w:pgSz w:w="16838" w:h="11906" w:orient="landscape"/>
      <w:pgMar w:top="1134" w:right="1440" w:bottom="907" w:left="1440" w:header="851" w:footer="680" w:gutter="0"/>
      <w:paperSrc/>
      <w:pgNumType w:fmt="numberInDash"/>
      <w:cols w:space="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光中等线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中楷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812357"/>
    <w:rsid w:val="093C762D"/>
    <w:rsid w:val="0B0F61A3"/>
    <w:rsid w:val="0C504CBA"/>
    <w:rsid w:val="0CAB4663"/>
    <w:rsid w:val="0D1232CD"/>
    <w:rsid w:val="0E0D2CD0"/>
    <w:rsid w:val="0E8E4465"/>
    <w:rsid w:val="0EBE222A"/>
    <w:rsid w:val="12BE0A1C"/>
    <w:rsid w:val="15C551E9"/>
    <w:rsid w:val="17B66860"/>
    <w:rsid w:val="1EC73905"/>
    <w:rsid w:val="2F754672"/>
    <w:rsid w:val="35E1288D"/>
    <w:rsid w:val="3BFB1516"/>
    <w:rsid w:val="3EB54EDC"/>
    <w:rsid w:val="406373BB"/>
    <w:rsid w:val="418C26ED"/>
    <w:rsid w:val="49F16920"/>
    <w:rsid w:val="4AB26CF0"/>
    <w:rsid w:val="501C775A"/>
    <w:rsid w:val="50E13431"/>
    <w:rsid w:val="5A5F5D44"/>
    <w:rsid w:val="5C4A469B"/>
    <w:rsid w:val="62170243"/>
    <w:rsid w:val="68D51ABD"/>
    <w:rsid w:val="70FC766F"/>
    <w:rsid w:val="71BB0FF8"/>
    <w:rsid w:val="752C6D78"/>
    <w:rsid w:val="780F57D0"/>
    <w:rsid w:val="79A0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1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1901</Words>
  <Characters>1932</Characters>
  <Paragraphs>163</Paragraphs>
  <TotalTime>1</TotalTime>
  <ScaleCrop>false</ScaleCrop>
  <LinksUpToDate>false</LinksUpToDate>
  <CharactersWithSpaces>1932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2022-10-30T14:23:00Z</dcterms:created>
  <dc:creator>WPS Office</dc:creator>
  <cp:lastModifiedBy>张涛</cp:lastModifiedBy>
  <dcterms:modified xsi:type="dcterms:W3CDTF">2022-12-12T03:00:28Z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be8e8ffe152d41febf16bd1975a64e5c</vt:lpwstr>
  </property>
  <property fmtid="{D5CDD505-2E9C-101B-9397-08002B2CF9AE}" pid="3" name="KSOProductBuildVer">
    <vt:lpwstr>2052-10.8.2.7090</vt:lpwstr>
  </property>
</Properties>
</file>