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方正小标宋简体" w:hAnsi="方正小标宋简体" w:eastAsia="方正小标宋简体" w:cs="方正小标宋简体"/>
          <w:sz w:val="44"/>
          <w:szCs w:val="44"/>
        </w:rPr>
      </w:pPr>
    </w:p>
    <w:p>
      <w:pPr>
        <w:spacing w:line="560" w:lineRule="exact"/>
        <w:jc w:val="center"/>
        <w:rPr>
          <w:rFonts w:eastAsia="方正小标宋简体"/>
          <w:sz w:val="44"/>
          <w:szCs w:val="44"/>
        </w:rPr>
      </w:pPr>
      <w:r>
        <w:rPr>
          <w:rFonts w:hint="eastAsia" w:eastAsia="方正小标宋简体"/>
          <w:sz w:val="44"/>
          <w:szCs w:val="44"/>
        </w:rPr>
        <w:t>202</w:t>
      </w:r>
      <w:r>
        <w:rPr>
          <w:rFonts w:hint="eastAsia" w:eastAsia="方正小标宋简体"/>
          <w:sz w:val="44"/>
          <w:szCs w:val="44"/>
          <w:lang w:val="en-US" w:eastAsia="zh-CN"/>
        </w:rPr>
        <w:t>4</w:t>
      </w:r>
      <w:r>
        <w:rPr>
          <w:rFonts w:hint="eastAsia" w:eastAsia="方正小标宋简体"/>
          <w:sz w:val="44"/>
          <w:szCs w:val="44"/>
        </w:rPr>
        <w:t>年度贵州省科学技术奖推荐公示内容</w:t>
      </w:r>
    </w:p>
    <w:p>
      <w:pPr>
        <w:ind w:firstLine="640" w:firstLineChars="200"/>
        <w:rPr>
          <w:rFonts w:ascii="黑体" w:hAnsi="黑体" w:eastAsia="黑体"/>
          <w:bCs/>
          <w:sz w:val="32"/>
          <w:szCs w:val="32"/>
        </w:rPr>
      </w:pPr>
    </w:p>
    <w:p>
      <w:pPr>
        <w:ind w:firstLine="640" w:firstLineChars="200"/>
        <w:rPr>
          <w:rFonts w:ascii="黑体" w:hAnsi="黑体" w:eastAsia="黑体"/>
          <w:bCs/>
          <w:sz w:val="32"/>
          <w:szCs w:val="32"/>
        </w:rPr>
      </w:pPr>
      <w:r>
        <w:rPr>
          <w:rFonts w:ascii="黑体" w:hAnsi="黑体" w:eastAsia="黑体"/>
          <w:bCs/>
          <w:sz w:val="32"/>
          <w:szCs w:val="32"/>
        </w:rPr>
        <w:t>一、项目名称</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200m级高拱坝三级升船机通航工程关键技术及应用</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二、推荐单位</w:t>
      </w:r>
    </w:p>
    <w:p>
      <w:pPr>
        <w:spacing w:line="24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贵州省交通运输厅</w:t>
      </w:r>
    </w:p>
    <w:p>
      <w:pPr>
        <w:spacing w:line="240" w:lineRule="auto"/>
        <w:ind w:firstLine="640" w:firstLineChars="200"/>
        <w:rPr>
          <w:rFonts w:ascii="黑体" w:hAnsi="黑体" w:eastAsia="黑体" w:cs="黑体"/>
          <w:sz w:val="32"/>
          <w:szCs w:val="32"/>
        </w:rPr>
      </w:pPr>
      <w:r>
        <w:rPr>
          <w:rFonts w:ascii="黑体" w:hAnsi="黑体" w:eastAsia="黑体" w:cs="黑体"/>
          <w:sz w:val="32"/>
          <w:szCs w:val="32"/>
        </w:rPr>
        <w:t>三、推荐等级</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贵州省科技进步奖一等奖</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lang w:val="en-US" w:eastAsia="zh-CN"/>
        </w:rPr>
        <w:t>四</w:t>
      </w:r>
      <w:r>
        <w:rPr>
          <w:rFonts w:ascii="黑体" w:hAnsi="黑体" w:eastAsia="黑体" w:cs="黑体"/>
          <w:sz w:val="32"/>
          <w:szCs w:val="32"/>
        </w:rPr>
        <w:t>、</w:t>
      </w:r>
      <w:r>
        <w:rPr>
          <w:rFonts w:hint="eastAsia" w:ascii="黑体" w:hAnsi="黑体" w:eastAsia="黑体" w:cs="黑体"/>
          <w:sz w:val="32"/>
          <w:szCs w:val="32"/>
        </w:rPr>
        <w:t>主要完成人</w:t>
      </w:r>
    </w:p>
    <w:p>
      <w:pPr>
        <w:spacing w:line="240" w:lineRule="auto"/>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何光宏、宋志忠、侯晋、陈小虎、田小兵、马要坡、袁晓斌、黄金根、何井斌</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lang w:val="en-US" w:eastAsia="zh-CN"/>
        </w:rPr>
        <w:t>五</w:t>
      </w:r>
      <w:r>
        <w:rPr>
          <w:rFonts w:ascii="黑体" w:hAnsi="黑体" w:eastAsia="黑体" w:cs="黑体"/>
          <w:sz w:val="32"/>
          <w:szCs w:val="32"/>
        </w:rPr>
        <w:t>、</w:t>
      </w:r>
      <w:r>
        <w:rPr>
          <w:rFonts w:hint="eastAsia" w:ascii="黑体" w:hAnsi="黑体" w:eastAsia="黑体" w:cs="黑体"/>
          <w:sz w:val="32"/>
          <w:szCs w:val="32"/>
        </w:rPr>
        <w:t>主要完成单位</w:t>
      </w:r>
    </w:p>
    <w:p>
      <w:pPr>
        <w:spacing w:line="240" w:lineRule="auto"/>
        <w:ind w:firstLine="640" w:firstLineChars="200"/>
        <w:rPr>
          <w:rFonts w:hint="eastAsia" w:ascii="仿宋_GB2312" w:eastAsia="仿宋_GB2312" w:cs="Times New Roman"/>
          <w:sz w:val="32"/>
          <w:szCs w:val="32"/>
          <w:lang w:eastAsia="zh-CN"/>
        </w:rPr>
      </w:pPr>
      <w:r>
        <w:rPr>
          <w:rFonts w:hint="eastAsia" w:ascii="仿宋_GB2312" w:eastAsia="仿宋_GB2312" w:cs="Times New Roman"/>
          <w:sz w:val="32"/>
          <w:szCs w:val="32"/>
        </w:rPr>
        <w:t>贵州乌江水电开发有限责任公司</w:t>
      </w:r>
      <w:r>
        <w:rPr>
          <w:rFonts w:hint="eastAsia" w:ascii="仿宋_GB2312" w:eastAsia="仿宋_GB2312" w:cs="Times New Roman"/>
          <w:sz w:val="32"/>
          <w:szCs w:val="32"/>
          <w:lang w:eastAsia="zh-CN"/>
        </w:rPr>
        <w:t>、</w:t>
      </w:r>
      <w:r>
        <w:rPr>
          <w:rFonts w:hint="eastAsia" w:ascii="仿宋_GB2312" w:eastAsia="仿宋_GB2312" w:cs="Times New Roman"/>
          <w:sz w:val="32"/>
          <w:szCs w:val="32"/>
        </w:rPr>
        <w:t>长江勘测规划设计研究有限责任公司</w:t>
      </w:r>
      <w:r>
        <w:rPr>
          <w:rFonts w:hint="eastAsia" w:ascii="仿宋_GB2312" w:eastAsia="仿宋_GB2312" w:cs="Times New Roman"/>
          <w:sz w:val="32"/>
          <w:szCs w:val="32"/>
          <w:lang w:eastAsia="zh-CN"/>
        </w:rPr>
        <w:t>、贵州省乌江航道（通航）管理局、</w:t>
      </w:r>
      <w:r>
        <w:rPr>
          <w:rFonts w:hint="eastAsia" w:ascii="仿宋_GB2312" w:eastAsia="仿宋_GB2312" w:cs="Times New Roman"/>
          <w:sz w:val="32"/>
          <w:szCs w:val="32"/>
        </w:rPr>
        <w:t>杭州国电机械设计研究院有限公司</w:t>
      </w:r>
      <w:r>
        <w:rPr>
          <w:rFonts w:hint="eastAsia" w:ascii="仿宋_GB2312" w:eastAsia="仿宋_GB2312" w:cs="Times New Roman"/>
          <w:sz w:val="32"/>
          <w:szCs w:val="32"/>
          <w:lang w:eastAsia="zh-CN"/>
        </w:rPr>
        <w:t>、</w:t>
      </w:r>
      <w:r>
        <w:rPr>
          <w:rFonts w:hint="eastAsia" w:ascii="仿宋_GB2312" w:eastAsia="仿宋_GB2312" w:cs="Times New Roman"/>
          <w:sz w:val="32"/>
          <w:szCs w:val="32"/>
        </w:rPr>
        <w:t>中国水利水电第八工程局有限公司</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lang w:val="en-US" w:eastAsia="zh-CN"/>
        </w:rPr>
        <w:t>六</w:t>
      </w:r>
      <w:r>
        <w:rPr>
          <w:rFonts w:ascii="黑体" w:hAnsi="黑体" w:eastAsia="黑体" w:cs="黑体"/>
          <w:sz w:val="32"/>
          <w:szCs w:val="32"/>
        </w:rPr>
        <w:t>、项目简介</w:t>
      </w:r>
      <w:r>
        <w:rPr>
          <w:rFonts w:hint="eastAsia" w:ascii="黑体" w:hAnsi="黑体" w:eastAsia="黑体" w:cs="黑体"/>
          <w:sz w:val="32"/>
          <w:szCs w:val="32"/>
        </w:rPr>
        <w:t>（不超过2000字）</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本项目属于交通运输工程领域。</w:t>
      </w:r>
    </w:p>
    <w:p>
      <w:pPr>
        <w:spacing w:line="240" w:lineRule="auto"/>
        <w:ind w:firstLine="640" w:firstLineChars="200"/>
        <w:rPr>
          <w:rFonts w:hint="eastAsia" w:ascii="楷体" w:hAnsi="楷体" w:eastAsia="楷体" w:cs="楷体"/>
          <w:sz w:val="32"/>
          <w:szCs w:val="32"/>
        </w:rPr>
      </w:pPr>
      <w:r>
        <w:rPr>
          <w:rFonts w:hint="eastAsia" w:ascii="楷体" w:hAnsi="楷体" w:eastAsia="楷体" w:cs="楷体"/>
          <w:sz w:val="32"/>
          <w:szCs w:val="32"/>
        </w:rPr>
        <w:t>（一）项目背景</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构皮滩水电站最大坝高230.5m，电站装机5×600MW，是国家实施“西部大开发”列入“十五”计划的重点建设项目，也是世界上强岩溶地区已建成的最高双曲拱坝电站，开发的主要任务是发电，兼顾航运、防洪。电站建成蓄水后，淹没特大险滩，大幅改善了乌江水域条件，提升了乌江渡至构皮滩之间137km的航道等级，极大提高了乌江航道水运能力和通航安全性。</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02月，中共中央、国务院印发了《国家综合立体交通网规划纲要》，乌江定位为“四横四纵两网”国家高等级航道网的重要组成部分，是贵州省通江达海的重要通道，也是助力长江统一航道标准战略目标实现的关键部分。根据《贵州省水运发展规划（2012—2030)》，贵州省人民政府规划建设构皮滩水电站500t级通航设施，项目于2012年01月启动，2021年08月投入试运行。</w:t>
      </w:r>
    </w:p>
    <w:p>
      <w:pPr>
        <w:spacing w:line="240" w:lineRule="auto"/>
        <w:ind w:firstLine="640" w:firstLineChars="200"/>
        <w:rPr>
          <w:rFonts w:hint="eastAsia" w:ascii="楷体" w:hAnsi="楷体" w:eastAsia="楷体" w:cs="楷体"/>
          <w:sz w:val="32"/>
          <w:szCs w:val="32"/>
        </w:rPr>
      </w:pPr>
      <w:r>
        <w:rPr>
          <w:rFonts w:hint="eastAsia" w:ascii="楷体" w:hAnsi="楷体" w:eastAsia="楷体" w:cs="楷体"/>
          <w:sz w:val="32"/>
          <w:szCs w:val="32"/>
        </w:rPr>
        <w:t>（二）项目简介</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构皮滩水电站通航工程为国家发改委批复建设的重点工程，建筑物级别为Ⅳ级，可通行500t级船舶，年双向设计通过能力为143万吨，是目前世界上通航水头最高（199m）、单级扬程最高（127m）、主提升设备提升力最大（18000kN）的通航建筑物，也是首座位于高山峡谷河段200m级高拱坝枢纽上的大型过坝通航建筑物，被行业众多院士专家公认为是通航领域的世界里程碑工程，多项技术指标为世界之最：</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1.世界首座采用三级升船机方案的通航建筑物；</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2.世界通航水头最高的通航建筑物，最大通航水头达199m；</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3.世界单级扬程最大的垂直升船机，第二级升船机单级扬程达127m；</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4.世界规模最大、提升力最大的下水式升船机，第一、第三级500t级下水式升船机，主提升力达18000kN；</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5.世界规模最大的通航渡槽，三级升船机之间通航水深达3m，通航渡槽最大墩高超过100m；</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6.国内首次采用通航隧洞穿越山体方案并成功应用。</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针对高山峡谷地区高拱坝枢纽通航工程总体布置、世界规模最大下水式升船机主提升系统设计与控制、世界最高全平衡式升船机建设安装调试等重大技术难题，研发建设近二十年，建成后成为贵州省打通乌江“黄金水道”、融入“长江经济带”、接轨“一带一路”的关键性工程，极大促进了乌江沿岸经济发展、优化产业布局、助力“交通＋旅游”深度融合发展，对贵州经济社会高质量发展具有重要的战略价值。成果已成功应用于广西百色水利枢纽通航工程、乌江思林和沙沱二线通航扩能工程前期论证中，研究成果达到国际领先水平。</w:t>
      </w:r>
    </w:p>
    <w:p>
      <w:pPr>
        <w:spacing w:line="240" w:lineRule="auto"/>
        <w:ind w:firstLine="640" w:firstLineChars="200"/>
        <w:rPr>
          <w:rFonts w:hint="eastAsia" w:ascii="楷体" w:hAnsi="楷体" w:eastAsia="楷体" w:cs="楷体"/>
          <w:sz w:val="32"/>
          <w:szCs w:val="32"/>
        </w:rPr>
      </w:pPr>
      <w:r>
        <w:rPr>
          <w:rFonts w:hint="eastAsia" w:ascii="楷体" w:hAnsi="楷体" w:eastAsia="楷体" w:cs="楷体"/>
          <w:sz w:val="32"/>
          <w:szCs w:val="32"/>
        </w:rPr>
        <w:t>（三）主要技术创新成果</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创新成果一：攻克了复杂条件下高拱坝枢纽通航工程总体布置关键技术难题，研发了“多级升船机+隧洞+渡槽+明渠”组合式新型高坝通航体系，研创“上游下水式垂直升船机+通航隧洞”过坝通航布置型式，提出了复杂航道通航水流控制标准，实现了高坝通航水头由百米级至两百米级的跃升。</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创新成果二：破解了世界规模最大下水式升船机主提升系统设计与控制关键技术难题，提出了基于下水式升船机减速器疲劳等效载荷最小化原则的平衡重总重计算方法，研发了以“功率分流-合流-同步”为特征的减速器齿轮传动系统布置新型式，开发了国内首套500t级下水式升船机电气传动系统，突破了500t级下水式升船机提升力技术瓶颈。</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创新成果三：破除了世界最高全平衡式升船机建设安装调试关键技术难题，研创了“安全高效、控制精准”的垂直升船机特高塔体快速施工与体型控制技术，提出了基于控制船厢挠度最小原则的“类型＋批次＋方位”多维度控制的平衡重挂装方法，研发了全平衡式升船机船厢多吊点动态同步及钢丝绳张力均衡控制技术，成功建设出单级扬程127m的全平衡式升船机。</w:t>
      </w:r>
    </w:p>
    <w:p>
      <w:pPr>
        <w:spacing w:line="240" w:lineRule="auto"/>
        <w:ind w:firstLine="640" w:firstLineChars="200"/>
        <w:rPr>
          <w:rFonts w:hint="eastAsia" w:ascii="楷体" w:hAnsi="楷体" w:eastAsia="楷体" w:cs="楷体"/>
          <w:sz w:val="32"/>
          <w:szCs w:val="32"/>
        </w:rPr>
      </w:pPr>
      <w:r>
        <w:rPr>
          <w:rFonts w:hint="eastAsia" w:ascii="楷体" w:hAnsi="楷体" w:eastAsia="楷体" w:cs="楷体"/>
          <w:sz w:val="32"/>
          <w:szCs w:val="32"/>
        </w:rPr>
        <w:t>（四）主要科技产出和成果水平</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项目获国家发明专利21项，实用新型专利58项，工法2项，专著4部，行业标准</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软件著作权7项，学术论文31篇，其中SCI检索论文4篇。成果经科学技术部西南信息中心查新中心科技查新，结论为：“...在所检文献以及时限范围内，国内外未见文献报道，本项目具有新颖性”。成果经科学技术成果鉴定结果为：“...研究成果总体达到国际领先水平”。</w:t>
      </w:r>
    </w:p>
    <w:p>
      <w:pPr>
        <w:spacing w:line="240" w:lineRule="auto"/>
        <w:ind w:firstLine="640" w:firstLineChars="200"/>
        <w:rPr>
          <w:rFonts w:hint="eastAsia" w:ascii="楷体" w:hAnsi="楷体" w:eastAsia="楷体" w:cs="楷体"/>
          <w:sz w:val="32"/>
          <w:szCs w:val="32"/>
        </w:rPr>
      </w:pPr>
      <w:r>
        <w:rPr>
          <w:rFonts w:hint="eastAsia" w:ascii="楷体" w:hAnsi="楷体" w:eastAsia="楷体" w:cs="楷体"/>
          <w:sz w:val="32"/>
          <w:szCs w:val="32"/>
        </w:rPr>
        <w:t>（五）社会与经济效益</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构皮滩水电站通航工程建成后，改善了山区交通条件，促进国家高等级航道通连贵州经济中心和矿产资源密集区，实现了贵州水运北入长江、通江达海的战略规划，打通了一条物流降本增效的绿色黄金水道，有力推进当地乡村全面振兴，有效助力全省经济发展融入“一带一路”建设、“长江经济带”发展。截至2024年05月，构皮滩水电站通航工程累计过船1080艘，总货运量33.82万吨，取得直接经济效益约50.04亿元，间接经济效益约3.7亿元，具有极大的社会效益与经济效益。</w:t>
      </w:r>
    </w:p>
    <w:p>
      <w:pPr>
        <w:spacing w:line="240" w:lineRule="auto"/>
        <w:ind w:firstLine="640" w:firstLineChars="200"/>
        <w:rPr>
          <w:rFonts w:hint="eastAsia" w:ascii="楷体" w:hAnsi="楷体" w:eastAsia="楷体" w:cs="楷体"/>
          <w:sz w:val="32"/>
          <w:szCs w:val="32"/>
        </w:rPr>
      </w:pPr>
      <w:r>
        <w:rPr>
          <w:rFonts w:hint="eastAsia" w:ascii="楷体" w:hAnsi="楷体" w:eastAsia="楷体" w:cs="楷体"/>
          <w:sz w:val="32"/>
          <w:szCs w:val="32"/>
        </w:rPr>
        <w:t>（六）应用推广情况</w:t>
      </w:r>
    </w:p>
    <w:p>
      <w:pPr>
        <w:spacing w:line="24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创新成果已应用于构皮滩水电站通航工程，开创了200m级高坝通航的成功先例，成果已成功应用于广西百色水利枢纽通航工程、乌江思林和沙沱二线通航扩能工程前期论证中，可为升船机行业的未来发展提供更加可持续的理论支撑。项目先后制定了《升船机设计规范》《钢丝绳卷扬提升式垂直升船机》《钢丝绳卷扬提升式垂直升船机验收规范》等一系列设计、制造、安装、调试、验收标准与方法，填补了升船机行业标准空白，极大促进了通航建筑物学科发展。</w:t>
      </w:r>
    </w:p>
    <w:p>
      <w:pPr>
        <w:spacing w:line="240" w:lineRule="auto"/>
        <w:ind w:firstLine="640" w:firstLineChars="200"/>
        <w:rPr>
          <w:rFonts w:ascii="黑体" w:hAnsi="黑体" w:eastAsia="黑体" w:cs="黑体"/>
          <w:sz w:val="32"/>
          <w:szCs w:val="32"/>
        </w:rPr>
      </w:pPr>
      <w:r>
        <w:rPr>
          <w:rFonts w:hint="eastAsia" w:ascii="黑体" w:hAnsi="黑体" w:eastAsia="黑体" w:cs="黑体"/>
          <w:sz w:val="32"/>
          <w:szCs w:val="32"/>
          <w:lang w:val="en-US" w:eastAsia="zh-CN"/>
        </w:rPr>
        <w:t>七</w:t>
      </w:r>
      <w:r>
        <w:rPr>
          <w:rFonts w:ascii="黑体" w:hAnsi="黑体" w:eastAsia="黑体" w:cs="黑体"/>
          <w:sz w:val="32"/>
          <w:szCs w:val="32"/>
        </w:rPr>
        <w:t>、</w:t>
      </w:r>
      <w:r>
        <w:rPr>
          <w:rFonts w:ascii="黑体" w:hAnsi="黑体" w:eastAsia="黑体"/>
          <w:bCs/>
          <w:sz w:val="32"/>
          <w:szCs w:val="32"/>
        </w:rPr>
        <w:t>主要知识产权和标准规范等目录</w:t>
      </w:r>
      <w:r>
        <w:rPr>
          <w:rFonts w:hint="eastAsia" w:ascii="黑体" w:hAnsi="黑体" w:eastAsia="黑体"/>
          <w:bCs/>
          <w:sz w:val="32"/>
          <w:szCs w:val="32"/>
        </w:rPr>
        <w:t>（包括发明专利、标准、软件著作权等，不包括实用新型专利、外观设计专利等，不超过1</w:t>
      </w:r>
      <w:r>
        <w:rPr>
          <w:rFonts w:ascii="黑体" w:hAnsi="黑体" w:eastAsia="黑体"/>
          <w:bCs/>
          <w:sz w:val="32"/>
          <w:szCs w:val="32"/>
        </w:rPr>
        <w:t>0</w:t>
      </w:r>
      <w:r>
        <w:rPr>
          <w:rFonts w:hint="eastAsia" w:ascii="黑体" w:hAnsi="黑体" w:eastAsia="黑体"/>
          <w:bCs/>
          <w:sz w:val="32"/>
          <w:szCs w:val="32"/>
        </w:rPr>
        <w:t>件）</w:t>
      </w:r>
    </w:p>
    <w:tbl>
      <w:tblPr>
        <w:tblStyle w:val="23"/>
        <w:tblW w:w="100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069"/>
        <w:gridCol w:w="1266"/>
        <w:gridCol w:w="835"/>
        <w:gridCol w:w="1173"/>
        <w:gridCol w:w="981"/>
        <w:gridCol w:w="1010"/>
        <w:gridCol w:w="1377"/>
        <w:gridCol w:w="1214"/>
        <w:gridCol w:w="11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1069" w:type="dxa"/>
            <w:tcBorders>
              <w:top w:val="single" w:color="auto" w:sz="8" w:space="0"/>
              <w:left w:val="single" w:color="auto" w:sz="8"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知识产权（标准）类别</w:t>
            </w:r>
          </w:p>
        </w:tc>
        <w:tc>
          <w:tcPr>
            <w:tcW w:w="1266" w:type="dxa"/>
            <w:tcBorders>
              <w:top w:val="single" w:color="auto" w:sz="8"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知识产权（标准）具体名称</w:t>
            </w:r>
          </w:p>
        </w:tc>
        <w:tc>
          <w:tcPr>
            <w:tcW w:w="835" w:type="dxa"/>
            <w:tcBorders>
              <w:top w:val="single" w:color="auto" w:sz="8"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国家</w:t>
            </w:r>
          </w:p>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（地区）</w:t>
            </w:r>
          </w:p>
        </w:tc>
        <w:tc>
          <w:tcPr>
            <w:tcW w:w="1173" w:type="dxa"/>
            <w:tcBorders>
              <w:top w:val="single" w:color="auto" w:sz="8"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授权号（标准编号）</w:t>
            </w:r>
          </w:p>
        </w:tc>
        <w:tc>
          <w:tcPr>
            <w:tcW w:w="981" w:type="dxa"/>
            <w:tcBorders>
              <w:top w:val="single" w:color="auto" w:sz="8"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授权（标准发布）日期</w:t>
            </w:r>
          </w:p>
        </w:tc>
        <w:tc>
          <w:tcPr>
            <w:tcW w:w="1010" w:type="dxa"/>
            <w:tcBorders>
              <w:top w:val="single" w:color="auto" w:sz="8"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证书编号（标准批准发布部门）</w:t>
            </w:r>
          </w:p>
        </w:tc>
        <w:tc>
          <w:tcPr>
            <w:tcW w:w="1377" w:type="dxa"/>
            <w:tcBorders>
              <w:top w:val="single" w:color="auto" w:sz="8"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权利人（标准起草单位）</w:t>
            </w:r>
          </w:p>
        </w:tc>
        <w:tc>
          <w:tcPr>
            <w:tcW w:w="1214" w:type="dxa"/>
            <w:tcBorders>
              <w:top w:val="single" w:color="auto" w:sz="8"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发明人（标准起草人）</w:t>
            </w:r>
          </w:p>
        </w:tc>
        <w:tc>
          <w:tcPr>
            <w:tcW w:w="1137" w:type="dxa"/>
            <w:tcBorders>
              <w:top w:val="single" w:color="auto" w:sz="8" w:space="0"/>
              <w:left w:val="single" w:color="auto" w:sz="4" w:space="0"/>
              <w:bottom w:val="single" w:color="auto" w:sz="4" w:space="0"/>
              <w:right w:val="single" w:color="auto" w:sz="8"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21" w:hRule="atLeast"/>
          <w:jc w:val="center"/>
        </w:trPr>
        <w:tc>
          <w:tcPr>
            <w:tcW w:w="1069" w:type="dxa"/>
            <w:tcBorders>
              <w:top w:val="single" w:color="auto" w:sz="4" w:space="0"/>
              <w:left w:val="single" w:color="auto" w:sz="8"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lang w:val="en-US" w:eastAsia="zh-CN" w:bidi="ar-SA"/>
              </w:rPr>
            </w:pPr>
            <w:r>
              <w:rPr>
                <w:rFonts w:hint="eastAsia" w:cs="Times New Roman"/>
                <w:kern w:val="2"/>
                <w:sz w:val="21"/>
                <w:szCs w:val="21"/>
                <w:lang w:val="en-US" w:eastAsia="zh-CN" w:bidi="ar-SA"/>
              </w:rPr>
              <w:t>行业标准</w:t>
            </w:r>
          </w:p>
        </w:tc>
        <w:tc>
          <w:tcPr>
            <w:tcW w:w="126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lang w:val="en-US" w:eastAsia="zh-CN" w:bidi="ar-SA"/>
              </w:rPr>
            </w:pPr>
            <w:r>
              <w:rPr>
                <w:rFonts w:hint="eastAsia" w:cs="Times New Roman"/>
                <w:kern w:val="2"/>
                <w:sz w:val="21"/>
                <w:szCs w:val="21"/>
                <w:lang w:val="en-US" w:eastAsia="zh-CN" w:bidi="ar-SA"/>
              </w:rPr>
              <w:t>升船机设计规范</w:t>
            </w:r>
          </w:p>
        </w:tc>
        <w:tc>
          <w:tcPr>
            <w:tcW w:w="8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中国</w:t>
            </w:r>
          </w:p>
        </w:tc>
        <w:tc>
          <w:tcPr>
            <w:tcW w:w="117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lang w:val="en-US" w:eastAsia="zh-CN" w:bidi="ar-SA"/>
              </w:rPr>
            </w:pPr>
            <w:r>
              <w:rPr>
                <w:rFonts w:hint="eastAsia" w:cs="Times New Roman"/>
                <w:kern w:val="2"/>
                <w:sz w:val="21"/>
                <w:szCs w:val="21"/>
                <w:lang w:val="en-US" w:eastAsia="zh-CN" w:bidi="ar-SA"/>
              </w:rPr>
              <w:t>SL 660-2013</w:t>
            </w:r>
          </w:p>
        </w:tc>
        <w:tc>
          <w:tcPr>
            <w:tcW w:w="98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lang w:val="en-US" w:eastAsia="zh-CN" w:bidi="ar-SA"/>
              </w:rPr>
            </w:pPr>
            <w:r>
              <w:rPr>
                <w:rFonts w:hint="eastAsia" w:cs="Times New Roman"/>
                <w:kern w:val="2"/>
                <w:sz w:val="21"/>
                <w:szCs w:val="21"/>
                <w:lang w:val="en-US" w:eastAsia="zh-CN" w:bidi="ar-SA"/>
              </w:rPr>
              <w:t>2013.02.05</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中华人民共和国水利部</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both"/>
              <w:rPr>
                <w:rFonts w:hint="default" w:ascii="宋体" w:hAnsi="宋体"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长江勘测规划设计研究有限责任公司</w:t>
            </w:r>
            <w:r>
              <w:rPr>
                <w:rFonts w:hint="eastAsia" w:cs="宋体"/>
                <w:kern w:val="2"/>
                <w:sz w:val="21"/>
                <w:szCs w:val="21"/>
                <w:lang w:val="en-US" w:eastAsia="zh-CN" w:bidi="ar"/>
              </w:rPr>
              <w:t>、</w:t>
            </w:r>
            <w:r>
              <w:rPr>
                <w:rFonts w:hint="eastAsia" w:ascii="宋体" w:hAnsi="宋体" w:eastAsia="宋体" w:cs="宋体"/>
                <w:kern w:val="2"/>
                <w:sz w:val="21"/>
                <w:szCs w:val="21"/>
                <w:lang w:val="en-US" w:eastAsia="zh-CN" w:bidi="ar"/>
              </w:rPr>
              <w:t>杭州国电机械设计研究院有限公司</w:t>
            </w:r>
            <w:r>
              <w:rPr>
                <w:rFonts w:hint="eastAsia" w:ascii="宋体" w:hAnsi="宋体" w:cs="宋体"/>
                <w:kern w:val="2"/>
                <w:sz w:val="21"/>
                <w:szCs w:val="21"/>
                <w:lang w:val="en-US" w:eastAsia="zh-CN" w:bidi="ar"/>
              </w:rPr>
              <w:t>等</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both"/>
              <w:rPr>
                <w:rFonts w:hint="eastAsia" w:ascii="宋体" w:hAnsi="宋体"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钮新强、</w:t>
            </w:r>
            <w:r>
              <w:rPr>
                <w:rFonts w:hint="eastAsia" w:cs="宋体"/>
                <w:kern w:val="2"/>
                <w:sz w:val="21"/>
                <w:szCs w:val="21"/>
                <w:lang w:val="en-US" w:eastAsia="zh-CN" w:bidi="ar"/>
              </w:rPr>
              <w:t>宋志忠</w:t>
            </w:r>
            <w:r>
              <w:rPr>
                <w:rFonts w:hint="eastAsia" w:ascii="宋体" w:hAnsi="宋体" w:eastAsia="宋体" w:cs="宋体"/>
                <w:kern w:val="2"/>
                <w:sz w:val="21"/>
                <w:szCs w:val="21"/>
                <w:lang w:val="en-US" w:eastAsia="zh-CN" w:bidi="ar"/>
              </w:rPr>
              <w:t>等</w:t>
            </w:r>
          </w:p>
        </w:tc>
        <w:tc>
          <w:tcPr>
            <w:tcW w:w="1137"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21" w:hRule="atLeast"/>
          <w:jc w:val="center"/>
        </w:trPr>
        <w:tc>
          <w:tcPr>
            <w:tcW w:w="1069" w:type="dxa"/>
            <w:tcBorders>
              <w:top w:val="single" w:color="auto" w:sz="4" w:space="0"/>
              <w:left w:val="single" w:color="auto" w:sz="8"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专著</w:t>
            </w:r>
          </w:p>
        </w:tc>
        <w:tc>
          <w:tcPr>
            <w:tcW w:w="126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高坝通航建筑物设计与研究</w:t>
            </w:r>
          </w:p>
        </w:tc>
        <w:tc>
          <w:tcPr>
            <w:tcW w:w="8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中国</w:t>
            </w:r>
          </w:p>
        </w:tc>
        <w:tc>
          <w:tcPr>
            <w:tcW w:w="117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ISBN：978-7-5492-7197-9</w:t>
            </w:r>
          </w:p>
        </w:tc>
        <w:tc>
          <w:tcPr>
            <w:tcW w:w="98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2020.09</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中国版本图书馆CIP数据核字(2020)第181104 号</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长江勘测规划设计研究有限责任公司</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both"/>
              <w:rPr>
                <w:rFonts w:hint="default" w:ascii="宋体" w:hAnsi="宋体" w:eastAsia="宋体" w:cs="Times New Roman"/>
                <w:kern w:val="2"/>
                <w:sz w:val="21"/>
                <w:szCs w:val="21"/>
                <w:lang w:val="en-US" w:eastAsia="zh-CN"/>
              </w:rPr>
            </w:pPr>
            <w:r>
              <w:rPr>
                <w:rFonts w:hint="eastAsia" w:ascii="宋体" w:hAnsi="宋体" w:eastAsia="宋体" w:cs="宋体"/>
                <w:kern w:val="2"/>
                <w:sz w:val="21"/>
                <w:szCs w:val="21"/>
                <w:lang w:val="en-US" w:eastAsia="zh-CN" w:bidi="ar"/>
              </w:rPr>
              <w:t>钮新强、陈小虎等</w:t>
            </w:r>
          </w:p>
        </w:tc>
        <w:tc>
          <w:tcPr>
            <w:tcW w:w="1137"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lang w:val="en-US" w:eastAsia="zh-CN"/>
              </w:rPr>
            </w:pPr>
            <w:r>
              <w:rPr>
                <w:rFonts w:hint="eastAsia" w:ascii="宋体" w:hAnsi="宋体" w:eastAsia="宋体" w:cs="宋体"/>
                <w:kern w:val="2"/>
                <w:sz w:val="21"/>
                <w:szCs w:val="21"/>
                <w:lang w:val="en-US" w:eastAsia="zh-CN" w:bidi="ar"/>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21" w:hRule="atLeast"/>
          <w:jc w:val="center"/>
        </w:trPr>
        <w:tc>
          <w:tcPr>
            <w:tcW w:w="1069" w:type="dxa"/>
            <w:tcBorders>
              <w:top w:val="single" w:color="auto" w:sz="4" w:space="0"/>
              <w:left w:val="single" w:color="auto" w:sz="8"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发明专利</w:t>
            </w:r>
          </w:p>
        </w:tc>
        <w:tc>
          <w:tcPr>
            <w:tcW w:w="126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可更换的压轨式止水结构及其施工方法</w:t>
            </w:r>
          </w:p>
        </w:tc>
        <w:tc>
          <w:tcPr>
            <w:tcW w:w="8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中国</w:t>
            </w:r>
          </w:p>
        </w:tc>
        <w:tc>
          <w:tcPr>
            <w:tcW w:w="117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ZL 2020 1 1554145.8</w:t>
            </w:r>
          </w:p>
        </w:tc>
        <w:tc>
          <w:tcPr>
            <w:tcW w:w="98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2022.12.09</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5635281</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长江勘测规划设计研究有限责任公司、中国水利电力对外有限公司</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潘江；郑光俊、宋志忠、吕国梁、赵晓明、上官江、柳雅敏、游万敏、蔡忠伟</w:t>
            </w:r>
            <w:r>
              <w:rPr>
                <w:rFonts w:hint="eastAsia" w:ascii="宋体" w:hAnsi="宋体" w:cs="宋体"/>
                <w:kern w:val="2"/>
                <w:sz w:val="21"/>
                <w:szCs w:val="21"/>
                <w:lang w:val="en-US" w:eastAsia="zh-CN" w:bidi="ar"/>
              </w:rPr>
              <w:t>、</w:t>
            </w:r>
            <w:bookmarkStart w:id="0" w:name="_GoBack"/>
            <w:bookmarkEnd w:id="0"/>
            <w:r>
              <w:rPr>
                <w:rFonts w:hint="eastAsia" w:ascii="宋体" w:hAnsi="宋体" w:eastAsia="宋体" w:cs="宋体"/>
                <w:kern w:val="2"/>
                <w:sz w:val="21"/>
                <w:szCs w:val="21"/>
                <w:lang w:val="en-US" w:eastAsia="zh-CN" w:bidi="ar"/>
              </w:rPr>
              <w:t>田振宇</w:t>
            </w:r>
          </w:p>
        </w:tc>
        <w:tc>
          <w:tcPr>
            <w:tcW w:w="1137"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1069"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发明专利</w:t>
            </w:r>
          </w:p>
        </w:tc>
        <w:tc>
          <w:tcPr>
            <w:tcW w:w="126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一种下水式升船机主提升机大型卷筒组强度和刚度的有限元计算方法</w:t>
            </w:r>
          </w:p>
        </w:tc>
        <w:tc>
          <w:tcPr>
            <w:tcW w:w="83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中国</w:t>
            </w:r>
          </w:p>
        </w:tc>
        <w:tc>
          <w:tcPr>
            <w:tcW w:w="117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ZL 2022 1 1477396.X</w:t>
            </w:r>
          </w:p>
        </w:tc>
        <w:tc>
          <w:tcPr>
            <w:tcW w:w="98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2023.09.12</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6314710</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长江勘测规划设计研究有限责任公司、贵州乌江水电开发有限责任公司构皮滩电站建设公司</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王蒂、金辽、廖乐康、吴玮、王可、邓润兴、方杨、湛伟杰、袁晓斌</w:t>
            </w:r>
          </w:p>
        </w:tc>
        <w:tc>
          <w:tcPr>
            <w:tcW w:w="1137" w:type="dxa"/>
            <w:tcBorders>
              <w:top w:val="single" w:color="auto" w:sz="4" w:space="0"/>
              <w:left w:val="single" w:color="auto" w:sz="4" w:space="0"/>
              <w:bottom w:val="single" w:color="auto" w:sz="4" w:space="0"/>
              <w:right w:val="single" w:color="auto" w:sz="8"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1" w:hRule="atLeast"/>
          <w:jc w:val="center"/>
        </w:trPr>
        <w:tc>
          <w:tcPr>
            <w:tcW w:w="1069"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right="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发明专利</w:t>
            </w:r>
          </w:p>
        </w:tc>
        <w:tc>
          <w:tcPr>
            <w:tcW w:w="12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right="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一种大跨度高落差梁板封闭的贝雷架拆除的施工方法</w:t>
            </w:r>
          </w:p>
        </w:tc>
        <w:tc>
          <w:tcPr>
            <w:tcW w:w="8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right="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中国</w:t>
            </w:r>
          </w:p>
        </w:tc>
        <w:tc>
          <w:tcPr>
            <w:tcW w:w="11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right="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ZL 2015 1 1002446.9</w:t>
            </w:r>
          </w:p>
        </w:tc>
        <w:tc>
          <w:tcPr>
            <w:tcW w:w="98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2017.03.29</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right="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2427410</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中国水利水电第八工程局有限公司</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黄益彬、何井斌、田忠庆</w:t>
            </w:r>
          </w:p>
        </w:tc>
        <w:tc>
          <w:tcPr>
            <w:tcW w:w="1137" w:type="dxa"/>
            <w:tcBorders>
              <w:top w:val="single" w:color="auto" w:sz="4" w:space="0"/>
              <w:left w:val="single" w:color="auto" w:sz="4" w:space="0"/>
              <w:bottom w:val="single" w:color="auto" w:sz="4" w:space="0"/>
              <w:right w:val="single" w:color="auto" w:sz="8"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21" w:hRule="atLeast"/>
          <w:jc w:val="center"/>
        </w:trPr>
        <w:tc>
          <w:tcPr>
            <w:tcW w:w="1069" w:type="dxa"/>
            <w:tcBorders>
              <w:top w:val="single" w:color="auto" w:sz="4" w:space="0"/>
              <w:left w:val="single" w:color="auto" w:sz="8"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发明专利</w:t>
            </w:r>
          </w:p>
        </w:tc>
        <w:tc>
          <w:tcPr>
            <w:tcW w:w="126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一种升船机平衡重组安装结构</w:t>
            </w:r>
          </w:p>
        </w:tc>
        <w:tc>
          <w:tcPr>
            <w:tcW w:w="8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中国</w:t>
            </w:r>
          </w:p>
        </w:tc>
        <w:tc>
          <w:tcPr>
            <w:tcW w:w="117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ZL 2022 1 0031517.1</w:t>
            </w:r>
          </w:p>
        </w:tc>
        <w:tc>
          <w:tcPr>
            <w:tcW w:w="98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2023.09.26</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6354111</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贵州乌江水电开发有限责任公司、贵州乌江水电开发有限责任公司构皮滩发电厂</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宋金育、白长林、马要坡</w:t>
            </w:r>
          </w:p>
        </w:tc>
        <w:tc>
          <w:tcPr>
            <w:tcW w:w="1137"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21" w:hRule="atLeast"/>
          <w:jc w:val="center"/>
        </w:trPr>
        <w:tc>
          <w:tcPr>
            <w:tcW w:w="1069" w:type="dxa"/>
            <w:tcBorders>
              <w:top w:val="single" w:color="auto" w:sz="4" w:space="0"/>
              <w:left w:val="single" w:color="auto" w:sz="8"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发明专利</w:t>
            </w:r>
          </w:p>
        </w:tc>
        <w:tc>
          <w:tcPr>
            <w:tcW w:w="126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一种船厢最小扰度变形的入水式升船机船厢调平试验方法</w:t>
            </w:r>
          </w:p>
        </w:tc>
        <w:tc>
          <w:tcPr>
            <w:tcW w:w="8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中国</w:t>
            </w:r>
          </w:p>
        </w:tc>
        <w:tc>
          <w:tcPr>
            <w:tcW w:w="117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ZL 2022 1 1200108.6</w:t>
            </w:r>
          </w:p>
        </w:tc>
        <w:tc>
          <w:tcPr>
            <w:tcW w:w="98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2023.08.08</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6214002</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杭州国电机械设计研究院有限公司、贵州乌江水电开发有限责任公司</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陆永亚、李正平、何光宏、蒋树文、段伟、侯晋、黄金根、马要坡、王曾兰、向阳、金龙、李倩、葛维聪</w:t>
            </w:r>
          </w:p>
        </w:tc>
        <w:tc>
          <w:tcPr>
            <w:tcW w:w="1137"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1069"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发明专利</w:t>
            </w:r>
          </w:p>
        </w:tc>
        <w:tc>
          <w:tcPr>
            <w:tcW w:w="126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一种升船机承船厢稳定顶升系统</w:t>
            </w:r>
          </w:p>
        </w:tc>
        <w:tc>
          <w:tcPr>
            <w:tcW w:w="83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中国</w:t>
            </w:r>
          </w:p>
        </w:tc>
        <w:tc>
          <w:tcPr>
            <w:tcW w:w="117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ZL 2022 1 0031503.X</w:t>
            </w:r>
          </w:p>
        </w:tc>
        <w:tc>
          <w:tcPr>
            <w:tcW w:w="98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2023.09.29</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6374729</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贵州乌江水电开发有限责任公司、贵州乌江水电开发有限责任公司构皮滩发电厂</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马要坡、白长林、宋金育</w:t>
            </w:r>
          </w:p>
        </w:tc>
        <w:tc>
          <w:tcPr>
            <w:tcW w:w="1137"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90" w:lineRule="exact"/>
              <w:ind w:left="0" w:right="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21" w:hRule="atLeast"/>
          <w:jc w:val="center"/>
        </w:trPr>
        <w:tc>
          <w:tcPr>
            <w:tcW w:w="1069"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发明专利</w:t>
            </w:r>
          </w:p>
        </w:tc>
        <w:tc>
          <w:tcPr>
            <w:tcW w:w="12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autoSpaceDE w:val="0"/>
              <w:autoSpaceDN w:val="0"/>
              <w:adjustRightInd w:val="0"/>
              <w:spacing w:before="0" w:beforeAutospacing="0" w:after="0" w:afterAutospacing="0" w:line="360" w:lineRule="exact"/>
              <w:ind w:left="0" w:leftChars="0" w:right="0" w:rightChars="0"/>
              <w:jc w:val="center"/>
              <w:rPr>
                <w:rFonts w:hint="eastAsia" w:ascii="宋体" w:hAnsi="宋体" w:eastAsia="宋体" w:cs="Times New Roman"/>
                <w:kern w:val="2"/>
                <w:sz w:val="21"/>
                <w:szCs w:val="21"/>
              </w:rPr>
            </w:pPr>
            <w:r>
              <w:rPr>
                <w:rFonts w:hint="eastAsia" w:ascii="宋体" w:hAnsi="宋体" w:eastAsia="宋体" w:cs="宋体"/>
                <w:b w:val="0"/>
                <w:bCs w:val="0"/>
                <w:kern w:val="2"/>
                <w:sz w:val="21"/>
                <w:szCs w:val="21"/>
                <w:lang w:val="en-US" w:eastAsia="zh-CN" w:bidi="ar"/>
              </w:rPr>
              <w:t>一种钢丝绳卷扬提升式垂直升船机的首次提升调试方法</w:t>
            </w:r>
          </w:p>
        </w:tc>
        <w:tc>
          <w:tcPr>
            <w:tcW w:w="83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中国</w:t>
            </w:r>
          </w:p>
        </w:tc>
        <w:tc>
          <w:tcPr>
            <w:tcW w:w="11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ZL 2022 1 1190426.9</w:t>
            </w:r>
          </w:p>
        </w:tc>
        <w:tc>
          <w:tcPr>
            <w:tcW w:w="98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2023.12.15</w:t>
            </w:r>
          </w:p>
        </w:tc>
        <w:tc>
          <w:tcPr>
            <w:tcW w:w="10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leftChars="0" w:right="0" w:rightChars="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6563614</w:t>
            </w:r>
          </w:p>
        </w:tc>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leftChars="0" w:right="0" w:rightChars="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杭州国电机械设计研究院有限公司、贵州乌江水电开发有限责任公司</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right="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孙世威、黄辉、徐朝晖、蒋树文、湛伟杰、唐雪景、黄金根</w:t>
            </w:r>
          </w:p>
          <w:p>
            <w:pPr>
              <w:keepNext w:val="0"/>
              <w:keepLines w:val="0"/>
              <w:widowControl w:val="0"/>
              <w:suppressLineNumbers w:val="0"/>
              <w:spacing w:before="0" w:beforeAutospacing="0" w:after="0" w:afterAutospacing="0" w:line="390" w:lineRule="exact"/>
              <w:ind w:left="0" w:leftChars="0" w:right="0" w:rightChars="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赵斌、向阳、金龙、李倩；马要坡</w:t>
            </w:r>
          </w:p>
        </w:tc>
        <w:tc>
          <w:tcPr>
            <w:tcW w:w="1137" w:type="dxa"/>
            <w:tcBorders>
              <w:top w:val="single" w:color="auto" w:sz="4" w:space="0"/>
              <w:left w:val="single" w:color="auto" w:sz="4" w:space="0"/>
              <w:bottom w:val="single" w:color="auto" w:sz="4" w:space="0"/>
              <w:right w:val="single" w:color="auto" w:sz="8" w:space="0"/>
            </w:tcBorders>
            <w:shd w:val="clear" w:color="auto" w:fill="auto"/>
            <w:vAlign w:val="center"/>
          </w:tcPr>
          <w:p>
            <w:pPr>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21" w:hRule="atLeast"/>
          <w:jc w:val="center"/>
        </w:trPr>
        <w:tc>
          <w:tcPr>
            <w:tcW w:w="1069"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发明专利</w:t>
            </w:r>
          </w:p>
        </w:tc>
        <w:tc>
          <w:tcPr>
            <w:tcW w:w="1266" w:type="dxa"/>
            <w:tcBorders>
              <w:top w:val="single" w:color="auto" w:sz="4" w:space="0"/>
              <w:left w:val="single" w:color="auto" w:sz="4" w:space="0"/>
              <w:bottom w:val="single" w:color="auto" w:sz="8"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一种全平衡钢丝绳卷扬提升式垂直升船机的平衡重安装及承船厢调平方法</w:t>
            </w:r>
          </w:p>
        </w:tc>
        <w:tc>
          <w:tcPr>
            <w:tcW w:w="835" w:type="dxa"/>
            <w:tcBorders>
              <w:top w:val="single" w:color="auto" w:sz="4" w:space="0"/>
              <w:left w:val="single" w:color="auto" w:sz="4" w:space="0"/>
              <w:bottom w:val="single" w:color="auto" w:sz="8"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中国</w:t>
            </w:r>
          </w:p>
        </w:tc>
        <w:tc>
          <w:tcPr>
            <w:tcW w:w="1173" w:type="dxa"/>
            <w:tcBorders>
              <w:top w:val="single" w:color="auto" w:sz="4" w:space="0"/>
              <w:left w:val="single" w:color="auto" w:sz="4" w:space="0"/>
              <w:bottom w:val="single" w:color="auto" w:sz="8"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rPr>
            </w:pPr>
            <w:r>
              <w:rPr>
                <w:rFonts w:hint="eastAsia" w:ascii="宋体" w:hAnsi="宋体" w:eastAsia="宋体" w:cs="Times New Roman"/>
                <w:kern w:val="2"/>
                <w:sz w:val="21"/>
                <w:szCs w:val="21"/>
                <w:lang w:val="en-US" w:eastAsia="zh-CN" w:bidi="ar"/>
              </w:rPr>
              <w:t>ZL 2019 1</w:t>
            </w:r>
            <w:r>
              <w:rPr>
                <w:rFonts w:hint="eastAsia" w:ascii="宋体" w:hAnsi="宋体" w:eastAsia="宋体" w:cs="宋体"/>
                <w:kern w:val="2"/>
                <w:sz w:val="21"/>
                <w:szCs w:val="21"/>
                <w:lang w:val="en-US" w:eastAsia="zh-CN" w:bidi="ar"/>
              </w:rPr>
              <w:t xml:space="preserve"> </w:t>
            </w:r>
            <w:r>
              <w:rPr>
                <w:rFonts w:hint="eastAsia" w:ascii="宋体" w:hAnsi="宋体" w:eastAsia="宋体" w:cs="Times New Roman"/>
                <w:kern w:val="2"/>
                <w:sz w:val="21"/>
                <w:szCs w:val="21"/>
                <w:lang w:val="en-US" w:eastAsia="zh-CN" w:bidi="ar"/>
              </w:rPr>
              <w:t>0227908.9</w:t>
            </w:r>
          </w:p>
        </w:tc>
        <w:tc>
          <w:tcPr>
            <w:tcW w:w="981" w:type="dxa"/>
            <w:tcBorders>
              <w:top w:val="single" w:color="auto" w:sz="4" w:space="0"/>
              <w:left w:val="single" w:color="auto" w:sz="4" w:space="0"/>
              <w:bottom w:val="single" w:color="auto" w:sz="8"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2020.08.11</w:t>
            </w:r>
          </w:p>
        </w:tc>
        <w:tc>
          <w:tcPr>
            <w:tcW w:w="1010" w:type="dxa"/>
            <w:tcBorders>
              <w:top w:val="single" w:color="auto" w:sz="4" w:space="0"/>
              <w:left w:val="single" w:color="auto" w:sz="4" w:space="0"/>
              <w:bottom w:val="single" w:color="auto" w:sz="8"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3931155</w:t>
            </w:r>
          </w:p>
        </w:tc>
        <w:tc>
          <w:tcPr>
            <w:tcW w:w="1377" w:type="dxa"/>
            <w:tcBorders>
              <w:top w:val="single" w:color="auto" w:sz="4" w:space="0"/>
              <w:left w:val="single" w:color="auto" w:sz="4" w:space="0"/>
              <w:bottom w:val="single" w:color="auto" w:sz="8"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杭州国电机械设计研究院有限公司</w:t>
            </w:r>
          </w:p>
        </w:tc>
        <w:tc>
          <w:tcPr>
            <w:tcW w:w="1214" w:type="dxa"/>
            <w:tcBorders>
              <w:top w:val="single" w:color="auto" w:sz="4" w:space="0"/>
              <w:left w:val="single" w:color="auto" w:sz="4" w:space="0"/>
              <w:bottom w:val="single" w:color="auto" w:sz="8" w:space="0"/>
              <w:right w:val="single" w:color="auto" w:sz="4"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陆永亚、孙世威、李航宇、黄金根、李倩、金龙、王曾兰</w:t>
            </w:r>
          </w:p>
        </w:tc>
        <w:tc>
          <w:tcPr>
            <w:tcW w:w="1137" w:type="dxa"/>
            <w:tcBorders>
              <w:top w:val="single" w:color="auto" w:sz="4" w:space="0"/>
              <w:left w:val="single" w:color="auto" w:sz="4" w:space="0"/>
              <w:bottom w:val="single" w:color="auto" w:sz="8" w:space="0"/>
              <w:right w:val="single" w:color="auto" w:sz="8" w:space="0"/>
            </w:tcBorders>
            <w:shd w:val="clear" w:color="auto" w:fill="auto"/>
            <w:vAlign w:val="center"/>
          </w:tcPr>
          <w:p>
            <w:pPr>
              <w:pStyle w:val="19"/>
              <w:keepNext w:val="0"/>
              <w:keepLines w:val="0"/>
              <w:widowControl w:val="0"/>
              <w:suppressLineNumbers w:val="0"/>
              <w:spacing w:before="0" w:beforeAutospacing="0" w:after="0" w:afterAutospacing="0" w:line="390" w:lineRule="exact"/>
              <w:ind w:left="0" w:leftChars="0" w:right="0" w:rightChars="0" w:firstLine="0" w:firstLineChars="0"/>
              <w:jc w:val="center"/>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有效</w:t>
            </w:r>
          </w:p>
        </w:tc>
      </w:tr>
    </w:tbl>
    <w:p>
      <w:pPr>
        <w:ind w:firstLine="640" w:firstLineChars="200"/>
        <w:rPr>
          <w:rFonts w:ascii="仿宋_GB2312" w:eastAsia="仿宋_GB2312"/>
          <w:sz w:val="32"/>
          <w:szCs w:val="32"/>
        </w:rPr>
      </w:pPr>
      <w:r>
        <w:rPr>
          <w:rFonts w:hint="eastAsia" w:ascii="仿宋_GB2312" w:eastAsia="仿宋_GB2312"/>
          <w:sz w:val="32"/>
          <w:szCs w:val="32"/>
        </w:rPr>
        <w:t>表列专利、标准等为本项目独有，未在已获省科学技术奖励项目或本年度其他推荐项目中使用，未曾提交202</w:t>
      </w:r>
      <w:r>
        <w:rPr>
          <w:rFonts w:hint="eastAsia" w:ascii="仿宋_GB2312" w:eastAsia="仿宋_GB2312"/>
          <w:sz w:val="32"/>
          <w:szCs w:val="32"/>
          <w:lang w:val="en-US" w:eastAsia="zh-CN"/>
        </w:rPr>
        <w:t>3</w:t>
      </w:r>
      <w:r>
        <w:rPr>
          <w:rFonts w:hint="eastAsia" w:ascii="仿宋_GB2312" w:eastAsia="仿宋_GB2312"/>
          <w:sz w:val="32"/>
          <w:szCs w:val="32"/>
        </w:rPr>
        <w:t>年度省科学技术奖励评审但未授奖。</w:t>
      </w:r>
    </w:p>
    <w:p>
      <w:pPr>
        <w:ind w:firstLine="640" w:firstLineChars="200"/>
        <w:rPr>
          <w:rFonts w:hint="eastAsia" w:ascii="仿宋_GB2312" w:eastAsia="仿宋_GB2312"/>
          <w:sz w:val="32"/>
          <w:szCs w:val="32"/>
        </w:rPr>
      </w:pPr>
      <w:r>
        <w:rPr>
          <w:rFonts w:hint="eastAsia" w:ascii="仿宋_GB2312" w:eastAsia="仿宋_GB2312"/>
          <w:sz w:val="32"/>
          <w:szCs w:val="32"/>
        </w:rPr>
        <w:t>共有知识产权已征得未列入项目主要完成人的权利人同意。</w:t>
      </w:r>
    </w:p>
    <w:sectPr>
      <w:headerReference r:id="rId5" w:type="default"/>
      <w:footerReference r:id="rId6"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00007A87" w:usb1="80000000" w:usb2="00000008"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69</w:t>
    </w:r>
    <w:r>
      <w:rPr>
        <w:sz w:val="21"/>
        <w:szCs w:val="21"/>
      </w:rPr>
      <w:fldChar w:fldCharType="end"/>
    </w:r>
  </w:p>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false"/>
  <w:bordersDoNotSurroundFooter w:val="fals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BmZDNlOWEyMjhjN2U0MzY5MDQ5NmI1ZTAyYzBiODkifQ=="/>
    <w:docVar w:name="KSO_WPS_MARK_KEY" w:val="28db261d-3a3c-448f-92f7-83062cadfdc5"/>
  </w:docVars>
  <w:rsids>
    <w:rsidRoot w:val="75D36234"/>
    <w:rsid w:val="00003BE8"/>
    <w:rsid w:val="00017627"/>
    <w:rsid w:val="000B7A62"/>
    <w:rsid w:val="0013735F"/>
    <w:rsid w:val="0024603D"/>
    <w:rsid w:val="00323710"/>
    <w:rsid w:val="003902F4"/>
    <w:rsid w:val="003C5405"/>
    <w:rsid w:val="003D0768"/>
    <w:rsid w:val="00554AA5"/>
    <w:rsid w:val="00581556"/>
    <w:rsid w:val="005D3157"/>
    <w:rsid w:val="006031E4"/>
    <w:rsid w:val="00624410"/>
    <w:rsid w:val="006A7BF0"/>
    <w:rsid w:val="006C4EF9"/>
    <w:rsid w:val="00715D86"/>
    <w:rsid w:val="00731C9B"/>
    <w:rsid w:val="00775B18"/>
    <w:rsid w:val="008513AF"/>
    <w:rsid w:val="008B6CBB"/>
    <w:rsid w:val="00910F49"/>
    <w:rsid w:val="00992850"/>
    <w:rsid w:val="009D655C"/>
    <w:rsid w:val="009F5A50"/>
    <w:rsid w:val="00A97E87"/>
    <w:rsid w:val="00B56311"/>
    <w:rsid w:val="00BF5602"/>
    <w:rsid w:val="00C8341F"/>
    <w:rsid w:val="00CB4667"/>
    <w:rsid w:val="00D42894"/>
    <w:rsid w:val="00EC41A1"/>
    <w:rsid w:val="00F042AD"/>
    <w:rsid w:val="00FD66F2"/>
    <w:rsid w:val="00FD6A21"/>
    <w:rsid w:val="00FD7C7E"/>
    <w:rsid w:val="00FF6079"/>
    <w:rsid w:val="012C6E29"/>
    <w:rsid w:val="016415F8"/>
    <w:rsid w:val="017E0BA9"/>
    <w:rsid w:val="02502A76"/>
    <w:rsid w:val="032404A6"/>
    <w:rsid w:val="037B13DA"/>
    <w:rsid w:val="04177221"/>
    <w:rsid w:val="04E908FA"/>
    <w:rsid w:val="050D6C04"/>
    <w:rsid w:val="058B54B1"/>
    <w:rsid w:val="059249A9"/>
    <w:rsid w:val="066B3251"/>
    <w:rsid w:val="07531E01"/>
    <w:rsid w:val="07CF3094"/>
    <w:rsid w:val="082F78E5"/>
    <w:rsid w:val="08693209"/>
    <w:rsid w:val="08AA1DD8"/>
    <w:rsid w:val="091A6E3F"/>
    <w:rsid w:val="093F564D"/>
    <w:rsid w:val="09CD11B8"/>
    <w:rsid w:val="0A823157"/>
    <w:rsid w:val="0ACF25E4"/>
    <w:rsid w:val="0B056883"/>
    <w:rsid w:val="0B3D2494"/>
    <w:rsid w:val="0B7C0359"/>
    <w:rsid w:val="0CDA7804"/>
    <w:rsid w:val="0D220C3C"/>
    <w:rsid w:val="0D874C6E"/>
    <w:rsid w:val="0EE67E01"/>
    <w:rsid w:val="0F643ECF"/>
    <w:rsid w:val="0FD24019"/>
    <w:rsid w:val="0FF1019B"/>
    <w:rsid w:val="1022799E"/>
    <w:rsid w:val="103B02C3"/>
    <w:rsid w:val="109E66FD"/>
    <w:rsid w:val="11E459D1"/>
    <w:rsid w:val="124A7C53"/>
    <w:rsid w:val="128444E2"/>
    <w:rsid w:val="129F0029"/>
    <w:rsid w:val="12C71DD8"/>
    <w:rsid w:val="1388399D"/>
    <w:rsid w:val="13C1524A"/>
    <w:rsid w:val="140E1654"/>
    <w:rsid w:val="141F006B"/>
    <w:rsid w:val="14362F46"/>
    <w:rsid w:val="149D1C0D"/>
    <w:rsid w:val="149F5023"/>
    <w:rsid w:val="15CA7450"/>
    <w:rsid w:val="16282C90"/>
    <w:rsid w:val="16805122"/>
    <w:rsid w:val="16B357FA"/>
    <w:rsid w:val="16D35147"/>
    <w:rsid w:val="188D1AB0"/>
    <w:rsid w:val="18DC4807"/>
    <w:rsid w:val="19072254"/>
    <w:rsid w:val="19113AE5"/>
    <w:rsid w:val="193949DB"/>
    <w:rsid w:val="199D5DAC"/>
    <w:rsid w:val="19B66E06"/>
    <w:rsid w:val="1ABB5BFE"/>
    <w:rsid w:val="1AE8259D"/>
    <w:rsid w:val="1C3D446E"/>
    <w:rsid w:val="1C4330F0"/>
    <w:rsid w:val="1C997141"/>
    <w:rsid w:val="1CA4021B"/>
    <w:rsid w:val="1CC87F2F"/>
    <w:rsid w:val="1D3816E6"/>
    <w:rsid w:val="1D9447A6"/>
    <w:rsid w:val="1D950CA3"/>
    <w:rsid w:val="1DE87474"/>
    <w:rsid w:val="1E324FC2"/>
    <w:rsid w:val="1FBA7265"/>
    <w:rsid w:val="206441C0"/>
    <w:rsid w:val="222F31C8"/>
    <w:rsid w:val="2279225F"/>
    <w:rsid w:val="230C3692"/>
    <w:rsid w:val="232D3928"/>
    <w:rsid w:val="2372476C"/>
    <w:rsid w:val="240625FF"/>
    <w:rsid w:val="259E1E3D"/>
    <w:rsid w:val="26536497"/>
    <w:rsid w:val="27217AC1"/>
    <w:rsid w:val="27273A5D"/>
    <w:rsid w:val="276B105A"/>
    <w:rsid w:val="279E67ED"/>
    <w:rsid w:val="27C77BEA"/>
    <w:rsid w:val="28201534"/>
    <w:rsid w:val="28963FC6"/>
    <w:rsid w:val="298B7113"/>
    <w:rsid w:val="2A60149F"/>
    <w:rsid w:val="2AA1022C"/>
    <w:rsid w:val="2AD21399"/>
    <w:rsid w:val="2B477ECC"/>
    <w:rsid w:val="2BE53E33"/>
    <w:rsid w:val="2BEE541D"/>
    <w:rsid w:val="2C8358A4"/>
    <w:rsid w:val="2CB11BE3"/>
    <w:rsid w:val="2D6872B5"/>
    <w:rsid w:val="2DCF500B"/>
    <w:rsid w:val="2E154B57"/>
    <w:rsid w:val="2E2D58B5"/>
    <w:rsid w:val="2EE2591F"/>
    <w:rsid w:val="300E21B8"/>
    <w:rsid w:val="303A3BE6"/>
    <w:rsid w:val="306227BE"/>
    <w:rsid w:val="30782365"/>
    <w:rsid w:val="30955AF3"/>
    <w:rsid w:val="32566F94"/>
    <w:rsid w:val="329575C1"/>
    <w:rsid w:val="337F23F7"/>
    <w:rsid w:val="34775871"/>
    <w:rsid w:val="34FA2224"/>
    <w:rsid w:val="356044E9"/>
    <w:rsid w:val="35F33357"/>
    <w:rsid w:val="36D03D22"/>
    <w:rsid w:val="36EB1356"/>
    <w:rsid w:val="372375D2"/>
    <w:rsid w:val="37CB7F0A"/>
    <w:rsid w:val="384D4DBB"/>
    <w:rsid w:val="385702A2"/>
    <w:rsid w:val="385D34EF"/>
    <w:rsid w:val="38776E25"/>
    <w:rsid w:val="388324F3"/>
    <w:rsid w:val="39B36A2C"/>
    <w:rsid w:val="39B408CC"/>
    <w:rsid w:val="39F84847"/>
    <w:rsid w:val="3A3E21CB"/>
    <w:rsid w:val="3A76069C"/>
    <w:rsid w:val="3A834D93"/>
    <w:rsid w:val="3B6F3313"/>
    <w:rsid w:val="3B7609D8"/>
    <w:rsid w:val="3BA96372"/>
    <w:rsid w:val="3BB369EC"/>
    <w:rsid w:val="3CDE5BAF"/>
    <w:rsid w:val="3D10537F"/>
    <w:rsid w:val="3D7776DE"/>
    <w:rsid w:val="3DB7356F"/>
    <w:rsid w:val="3E5466E2"/>
    <w:rsid w:val="3EB42DAD"/>
    <w:rsid w:val="3ED709D0"/>
    <w:rsid w:val="3EFB147E"/>
    <w:rsid w:val="3F1261E7"/>
    <w:rsid w:val="4011069C"/>
    <w:rsid w:val="402658E6"/>
    <w:rsid w:val="403A371F"/>
    <w:rsid w:val="40AB040F"/>
    <w:rsid w:val="40F71EBC"/>
    <w:rsid w:val="41BE146A"/>
    <w:rsid w:val="43173539"/>
    <w:rsid w:val="434A3256"/>
    <w:rsid w:val="442946B2"/>
    <w:rsid w:val="44877682"/>
    <w:rsid w:val="45CE0D4F"/>
    <w:rsid w:val="45D52AB3"/>
    <w:rsid w:val="45F538D3"/>
    <w:rsid w:val="46217315"/>
    <w:rsid w:val="475B1DFE"/>
    <w:rsid w:val="479E4295"/>
    <w:rsid w:val="480007BD"/>
    <w:rsid w:val="481905D8"/>
    <w:rsid w:val="49232D77"/>
    <w:rsid w:val="49713B77"/>
    <w:rsid w:val="4A3C7E3F"/>
    <w:rsid w:val="4B863A94"/>
    <w:rsid w:val="4C1D7622"/>
    <w:rsid w:val="4CA91F02"/>
    <w:rsid w:val="4D0534BD"/>
    <w:rsid w:val="4D1E6489"/>
    <w:rsid w:val="4E1A050E"/>
    <w:rsid w:val="4E447276"/>
    <w:rsid w:val="4E887DAB"/>
    <w:rsid w:val="4E992229"/>
    <w:rsid w:val="4EA01BE8"/>
    <w:rsid w:val="4ECF74D9"/>
    <w:rsid w:val="4F6E7227"/>
    <w:rsid w:val="511A24BA"/>
    <w:rsid w:val="51422D5A"/>
    <w:rsid w:val="51AC5467"/>
    <w:rsid w:val="51C42BB3"/>
    <w:rsid w:val="5255681F"/>
    <w:rsid w:val="52A251C4"/>
    <w:rsid w:val="52D067A0"/>
    <w:rsid w:val="52E035BC"/>
    <w:rsid w:val="539B2C3C"/>
    <w:rsid w:val="53A10F15"/>
    <w:rsid w:val="53A40CC6"/>
    <w:rsid w:val="54F57816"/>
    <w:rsid w:val="55943242"/>
    <w:rsid w:val="55AD379F"/>
    <w:rsid w:val="55AF3892"/>
    <w:rsid w:val="569B3556"/>
    <w:rsid w:val="56F07EE6"/>
    <w:rsid w:val="571614AB"/>
    <w:rsid w:val="573922E9"/>
    <w:rsid w:val="575B36A7"/>
    <w:rsid w:val="57624F69"/>
    <w:rsid w:val="578124C6"/>
    <w:rsid w:val="57C371A6"/>
    <w:rsid w:val="59D0231A"/>
    <w:rsid w:val="5A4153C2"/>
    <w:rsid w:val="5AC06835"/>
    <w:rsid w:val="5B526FD6"/>
    <w:rsid w:val="5C120286"/>
    <w:rsid w:val="5C7F5534"/>
    <w:rsid w:val="5E6464F6"/>
    <w:rsid w:val="5E7C7495"/>
    <w:rsid w:val="5FFD26DE"/>
    <w:rsid w:val="60565A87"/>
    <w:rsid w:val="61C01EA7"/>
    <w:rsid w:val="62D844D6"/>
    <w:rsid w:val="62D955DA"/>
    <w:rsid w:val="6362248D"/>
    <w:rsid w:val="63637D4F"/>
    <w:rsid w:val="64670722"/>
    <w:rsid w:val="64C44DA2"/>
    <w:rsid w:val="65044D94"/>
    <w:rsid w:val="659C7F6C"/>
    <w:rsid w:val="663F0B50"/>
    <w:rsid w:val="66E63FD5"/>
    <w:rsid w:val="671F43C4"/>
    <w:rsid w:val="67880EC5"/>
    <w:rsid w:val="67CF3DD4"/>
    <w:rsid w:val="682415D2"/>
    <w:rsid w:val="682454CB"/>
    <w:rsid w:val="68AA71AB"/>
    <w:rsid w:val="69286FA4"/>
    <w:rsid w:val="692F326B"/>
    <w:rsid w:val="69BF176D"/>
    <w:rsid w:val="69D177BC"/>
    <w:rsid w:val="69D9608F"/>
    <w:rsid w:val="6AB07920"/>
    <w:rsid w:val="6AE00EF4"/>
    <w:rsid w:val="6AE436B8"/>
    <w:rsid w:val="6B776ED1"/>
    <w:rsid w:val="6B9A2DB2"/>
    <w:rsid w:val="6BF477F3"/>
    <w:rsid w:val="6CB757B3"/>
    <w:rsid w:val="6D017F3E"/>
    <w:rsid w:val="6F2E022C"/>
    <w:rsid w:val="6F750034"/>
    <w:rsid w:val="6FD45285"/>
    <w:rsid w:val="708E6300"/>
    <w:rsid w:val="71463B43"/>
    <w:rsid w:val="71743425"/>
    <w:rsid w:val="7203031A"/>
    <w:rsid w:val="735B195D"/>
    <w:rsid w:val="743A2165"/>
    <w:rsid w:val="754D2A92"/>
    <w:rsid w:val="757E446B"/>
    <w:rsid w:val="75884346"/>
    <w:rsid w:val="75D36234"/>
    <w:rsid w:val="76AA79E1"/>
    <w:rsid w:val="775C296F"/>
    <w:rsid w:val="77E04572"/>
    <w:rsid w:val="77FB110E"/>
    <w:rsid w:val="784C1B55"/>
    <w:rsid w:val="78757EF0"/>
    <w:rsid w:val="7892482B"/>
    <w:rsid w:val="78B17899"/>
    <w:rsid w:val="78FD72FA"/>
    <w:rsid w:val="79D85537"/>
    <w:rsid w:val="7A2A3677"/>
    <w:rsid w:val="7AB55C42"/>
    <w:rsid w:val="7B5B1641"/>
    <w:rsid w:val="7C6704C2"/>
    <w:rsid w:val="7DD67B5B"/>
    <w:rsid w:val="7E015BB4"/>
    <w:rsid w:val="7E5A5BD8"/>
    <w:rsid w:val="7E80620C"/>
    <w:rsid w:val="7F3D7105"/>
    <w:rsid w:val="7FEC6089"/>
    <w:rsid w:val="7FEE56CF"/>
    <w:rsid w:val="7FF79DC4"/>
    <w:rsid w:val="BBEF5331"/>
    <w:rsid w:val="CDFF590F"/>
    <w:rsid w:val="DDDD5B01"/>
    <w:rsid w:val="EDF7F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heme="minorBidi"/>
      <w:kern w:val="2"/>
      <w:sz w:val="24"/>
      <w:lang w:val="en-US" w:eastAsia="zh-CN" w:bidi="ar-SA"/>
    </w:rPr>
  </w:style>
  <w:style w:type="paragraph" w:styleId="2">
    <w:name w:val="heading 1"/>
    <w:basedOn w:val="1"/>
    <w:next w:val="1"/>
    <w:link w:val="34"/>
    <w:qFormat/>
    <w:uiPriority w:val="0"/>
    <w:pPr>
      <w:keepNext/>
      <w:jc w:val="center"/>
      <w:outlineLvl w:val="0"/>
    </w:pPr>
    <w:rPr>
      <w:b/>
      <w:sz w:val="36"/>
    </w:rPr>
  </w:style>
  <w:style w:type="paragraph" w:styleId="3">
    <w:name w:val="heading 2"/>
    <w:basedOn w:val="1"/>
    <w:next w:val="1"/>
    <w:link w:val="32"/>
    <w:semiHidden/>
    <w:unhideWhenUsed/>
    <w:qFormat/>
    <w:uiPriority w:val="0"/>
    <w:pPr>
      <w:keepNext/>
      <w:keepLines/>
      <w:jc w:val="center"/>
      <w:outlineLvl w:val="1"/>
    </w:pPr>
    <w:rPr>
      <w:b/>
      <w:bCs/>
      <w:sz w:val="28"/>
      <w:szCs w:val="30"/>
    </w:rPr>
  </w:style>
  <w:style w:type="paragraph" w:styleId="4">
    <w:name w:val="heading 3"/>
    <w:basedOn w:val="1"/>
    <w:next w:val="1"/>
    <w:link w:val="31"/>
    <w:semiHidden/>
    <w:unhideWhenUsed/>
    <w:qFormat/>
    <w:uiPriority w:val="0"/>
    <w:pPr>
      <w:keepNext/>
      <w:keepLines/>
      <w:spacing w:before="160" w:after="240"/>
      <w:outlineLvl w:val="2"/>
    </w:pPr>
    <w:rPr>
      <w:rFonts w:cstheme="majorBidi"/>
      <w:b/>
      <w:color w:val="000000" w:themeColor="text1"/>
      <w:sz w:val="28"/>
      <w:szCs w:val="28"/>
      <w14:textFill>
        <w14:solidFill>
          <w14:schemeClr w14:val="tx1"/>
        </w14:solidFill>
      </w14:textFill>
    </w:rPr>
  </w:style>
  <w:style w:type="paragraph" w:styleId="5">
    <w:name w:val="heading 4"/>
    <w:basedOn w:val="1"/>
    <w:next w:val="1"/>
    <w:link w:val="33"/>
    <w:semiHidden/>
    <w:unhideWhenUsed/>
    <w:qFormat/>
    <w:uiPriority w:val="0"/>
    <w:pPr>
      <w:keepNext/>
      <w:keepLines/>
      <w:spacing w:before="160" w:after="240"/>
      <w:outlineLvl w:val="3"/>
    </w:pPr>
    <w:rPr>
      <w:rFonts w:cstheme="majorBidi"/>
      <w:b/>
      <w:color w:val="000000" w:themeColor="text1"/>
      <w:szCs w:val="24"/>
      <w14:textFill>
        <w14:solidFill>
          <w14:schemeClr w14:val="tx1"/>
        </w14:solidFill>
      </w14:textFill>
    </w:rPr>
  </w:style>
  <w:style w:type="paragraph" w:styleId="6">
    <w:name w:val="heading 5"/>
    <w:basedOn w:val="1"/>
    <w:next w:val="1"/>
    <w:semiHidden/>
    <w:unhideWhenUsed/>
    <w:qFormat/>
    <w:uiPriority w:val="0"/>
    <w:pPr>
      <w:keepNext/>
      <w:keepLines/>
      <w:spacing w:before="280" w:after="290" w:line="372" w:lineRule="auto"/>
      <w:outlineLvl w:val="4"/>
    </w:pPr>
    <w:rPr>
      <w:rFonts w:eastAsia="黑体"/>
      <w:b/>
    </w:rPr>
  </w:style>
  <w:style w:type="character" w:default="1" w:styleId="24">
    <w:name w:val="Default Paragraph Font"/>
    <w:semiHidden/>
    <w:unhideWhenUsed/>
    <w:qFormat/>
    <w:uiPriority w:val="1"/>
  </w:style>
  <w:style w:type="table" w:default="1" w:styleId="23">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7">
    <w:name w:val="caption"/>
    <w:basedOn w:val="1"/>
    <w:next w:val="1"/>
    <w:semiHidden/>
    <w:unhideWhenUsed/>
    <w:qFormat/>
    <w:uiPriority w:val="0"/>
    <w:pPr>
      <w:jc w:val="center"/>
    </w:pPr>
    <w:rPr>
      <w:b/>
      <w:sz w:val="21"/>
      <w:szCs w:val="22"/>
    </w:rPr>
  </w:style>
  <w:style w:type="paragraph" w:styleId="8">
    <w:name w:val="Body Text"/>
    <w:basedOn w:val="1"/>
    <w:semiHidden/>
    <w:qFormat/>
    <w:uiPriority w:val="0"/>
    <w:pPr>
      <w:spacing w:after="120"/>
    </w:pPr>
  </w:style>
  <w:style w:type="paragraph" w:styleId="9">
    <w:name w:val="Body Text Indent"/>
    <w:basedOn w:val="1"/>
    <w:link w:val="35"/>
    <w:qFormat/>
    <w:uiPriority w:val="0"/>
    <w:pPr>
      <w:ind w:left="420" w:leftChars="200"/>
    </w:pPr>
    <w:rPr>
      <w:rFonts w:cs="Times New Roman"/>
    </w:rPr>
  </w:style>
  <w:style w:type="paragraph" w:styleId="10">
    <w:name w:val="toc 3"/>
    <w:basedOn w:val="1"/>
    <w:next w:val="1"/>
    <w:qFormat/>
    <w:uiPriority w:val="0"/>
    <w:pPr>
      <w:ind w:left="560" w:leftChars="200"/>
    </w:pPr>
  </w:style>
  <w:style w:type="paragraph" w:styleId="11">
    <w:name w:val="Plain Text"/>
    <w:basedOn w:val="1"/>
    <w:link w:val="41"/>
    <w:qFormat/>
    <w:uiPriority w:val="0"/>
  </w:style>
  <w:style w:type="paragraph" w:styleId="12">
    <w:name w:val="endnote text"/>
    <w:basedOn w:val="1"/>
    <w:qFormat/>
    <w:uiPriority w:val="0"/>
    <w:pPr>
      <w:snapToGrid w:val="0"/>
    </w:pPr>
    <w:rPr>
      <w:sz w:val="21"/>
    </w:rPr>
  </w:style>
  <w:style w:type="paragraph" w:styleId="13">
    <w:name w:val="Balloon Text"/>
    <w:basedOn w:val="1"/>
    <w:link w:val="38"/>
    <w:qFormat/>
    <w:uiPriority w:val="0"/>
    <w:pPr>
      <w:spacing w:line="240" w:lineRule="auto"/>
    </w:pPr>
    <w:rPr>
      <w:sz w:val="18"/>
      <w:szCs w:val="18"/>
    </w:rPr>
  </w:style>
  <w:style w:type="paragraph" w:styleId="14">
    <w:name w:val="footer"/>
    <w:basedOn w:val="1"/>
    <w:link w:val="40"/>
    <w:qFormat/>
    <w:uiPriority w:val="99"/>
    <w:pPr>
      <w:tabs>
        <w:tab w:val="center" w:pos="4153"/>
        <w:tab w:val="right" w:pos="8306"/>
      </w:tabs>
      <w:snapToGrid w:val="0"/>
      <w:spacing w:line="480" w:lineRule="auto"/>
      <w:jc w:val="left"/>
    </w:pPr>
    <w:rPr>
      <w:sz w:val="18"/>
      <w:szCs w:val="18"/>
    </w:rPr>
  </w:style>
  <w:style w:type="paragraph" w:styleId="15">
    <w:name w:val="header"/>
    <w:basedOn w:val="1"/>
    <w:link w:val="39"/>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6">
    <w:name w:val="toc 1"/>
    <w:basedOn w:val="1"/>
    <w:next w:val="1"/>
    <w:qFormat/>
    <w:uiPriority w:val="0"/>
    <w:pPr>
      <w:tabs>
        <w:tab w:val="right" w:leader="dot" w:pos="8296"/>
      </w:tabs>
    </w:pPr>
    <w:rPr>
      <w:sz w:val="28"/>
      <w:szCs w:val="28"/>
    </w:rPr>
  </w:style>
  <w:style w:type="paragraph" w:styleId="17">
    <w:name w:val="toc 4"/>
    <w:basedOn w:val="1"/>
    <w:next w:val="1"/>
    <w:qFormat/>
    <w:uiPriority w:val="0"/>
    <w:pPr>
      <w:ind w:left="960" w:leftChars="400"/>
    </w:pPr>
  </w:style>
  <w:style w:type="paragraph" w:styleId="18">
    <w:name w:val="toc 2"/>
    <w:basedOn w:val="1"/>
    <w:next w:val="1"/>
    <w:qFormat/>
    <w:uiPriority w:val="0"/>
    <w:pPr>
      <w:ind w:left="420" w:leftChars="200"/>
    </w:pPr>
  </w:style>
  <w:style w:type="paragraph" w:styleId="19">
    <w:name w:val="Normal (Web)"/>
    <w:basedOn w:val="1"/>
    <w:qFormat/>
    <w:uiPriority w:val="0"/>
    <w:rPr>
      <w:sz w:val="24"/>
    </w:rPr>
  </w:style>
  <w:style w:type="paragraph" w:styleId="20">
    <w:name w:val="Title"/>
    <w:basedOn w:val="1"/>
    <w:next w:val="1"/>
    <w:link w:val="36"/>
    <w:qFormat/>
    <w:uiPriority w:val="0"/>
    <w:pPr>
      <w:jc w:val="center"/>
      <w:outlineLvl w:val="0"/>
    </w:pPr>
    <w:rPr>
      <w:b/>
      <w:bCs/>
      <w:sz w:val="28"/>
      <w:szCs w:val="32"/>
    </w:rPr>
  </w:style>
  <w:style w:type="paragraph" w:styleId="21">
    <w:name w:val="Body Text First Indent"/>
    <w:basedOn w:val="8"/>
    <w:qFormat/>
    <w:uiPriority w:val="0"/>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1"/>
      <w:szCs w:val="24"/>
      <w:lang w:val="en-US" w:eastAsia="zh-CN" w:bidi="ar"/>
    </w:rPr>
  </w:style>
  <w:style w:type="paragraph" w:styleId="22">
    <w:name w:val="Body Text First Indent 2"/>
    <w:basedOn w:val="9"/>
    <w:qFormat/>
    <w:uiPriority w:val="0"/>
    <w:pPr>
      <w:ind w:firstLine="420" w:firstLineChars="200"/>
    </w:pPr>
  </w:style>
  <w:style w:type="paragraph" w:customStyle="1" w:styleId="25">
    <w:name w:val="表格内"/>
    <w:basedOn w:val="1"/>
    <w:qFormat/>
    <w:uiPriority w:val="0"/>
    <w:pPr>
      <w:snapToGrid w:val="0"/>
      <w:jc w:val="center"/>
    </w:pPr>
  </w:style>
  <w:style w:type="paragraph" w:customStyle="1" w:styleId="26">
    <w:name w:val="段落"/>
    <w:basedOn w:val="1"/>
    <w:qFormat/>
    <w:uiPriority w:val="0"/>
    <w:pPr>
      <w:snapToGrid w:val="0"/>
      <w:spacing w:before="50" w:beforeLines="50" w:after="50" w:afterLines="50"/>
      <w:ind w:firstLine="883" w:firstLineChars="200"/>
    </w:pPr>
    <w:rPr>
      <w:sz w:val="21"/>
      <w:szCs w:val="22"/>
    </w:rPr>
  </w:style>
  <w:style w:type="paragraph" w:customStyle="1" w:styleId="27">
    <w:name w:val="样式1"/>
    <w:basedOn w:val="1"/>
    <w:qFormat/>
    <w:uiPriority w:val="0"/>
  </w:style>
  <w:style w:type="paragraph" w:customStyle="1" w:styleId="28">
    <w:name w:val="常规"/>
    <w:basedOn w:val="1"/>
    <w:qFormat/>
    <w:uiPriority w:val="0"/>
  </w:style>
  <w:style w:type="paragraph" w:customStyle="1" w:styleId="29">
    <w:name w:val="表格"/>
    <w:basedOn w:val="1"/>
    <w:qFormat/>
    <w:uiPriority w:val="0"/>
    <w:pPr>
      <w:spacing w:line="260" w:lineRule="auto"/>
      <w:jc w:val="center"/>
    </w:pPr>
    <w:rPr>
      <w:rFonts w:asciiTheme="minorHAnsi" w:hAnsiTheme="minorHAnsi" w:eastAsiaTheme="minorEastAsia"/>
      <w:sz w:val="21"/>
      <w:szCs w:val="24"/>
    </w:rPr>
  </w:style>
  <w:style w:type="paragraph" w:customStyle="1" w:styleId="30">
    <w:name w:val="支撑材料"/>
    <w:basedOn w:val="1"/>
    <w:qFormat/>
    <w:uiPriority w:val="0"/>
    <w:pPr>
      <w:spacing w:before="50" w:beforeLines="50" w:after="50" w:afterLines="50"/>
    </w:pPr>
    <w:rPr>
      <w:rFonts w:cs="Times New Roman"/>
      <w:color w:val="000000"/>
      <w:kern w:val="0"/>
      <w:szCs w:val="21"/>
    </w:rPr>
  </w:style>
  <w:style w:type="character" w:customStyle="1" w:styleId="31">
    <w:name w:val="标题 3 字符"/>
    <w:link w:val="4"/>
    <w:qFormat/>
    <w:uiPriority w:val="0"/>
    <w:rPr>
      <w:rFonts w:hint="default" w:ascii="Times New Roman" w:hAnsi="Times New Roman" w:eastAsia="宋体" w:cs="Times New Roman"/>
      <w:b/>
      <w:bCs/>
      <w:spacing w:val="-4"/>
      <w:kern w:val="2"/>
      <w:sz w:val="28"/>
      <w:szCs w:val="32"/>
    </w:rPr>
  </w:style>
  <w:style w:type="character" w:customStyle="1" w:styleId="32">
    <w:name w:val="标题 2 字符"/>
    <w:basedOn w:val="24"/>
    <w:link w:val="3"/>
    <w:qFormat/>
    <w:uiPriority w:val="9"/>
    <w:rPr>
      <w:rFonts w:ascii="Times New Roman" w:hAnsi="Times New Roman" w:eastAsia="宋体" w:cstheme="majorBidi"/>
      <w:b/>
      <w:bCs/>
      <w:spacing w:val="-4"/>
      <w:kern w:val="2"/>
      <w:sz w:val="28"/>
      <w:szCs w:val="32"/>
    </w:rPr>
  </w:style>
  <w:style w:type="character" w:customStyle="1" w:styleId="33">
    <w:name w:val="标题 4 字符"/>
    <w:basedOn w:val="24"/>
    <w:link w:val="5"/>
    <w:qFormat/>
    <w:uiPriority w:val="0"/>
    <w:rPr>
      <w:rFonts w:ascii="Times New Roman" w:hAnsi="Times New Roman" w:eastAsia="宋体" w:cs="Times New Roman"/>
      <w:b/>
      <w:bCs/>
      <w:kern w:val="2"/>
      <w:sz w:val="28"/>
      <w:szCs w:val="28"/>
    </w:rPr>
  </w:style>
  <w:style w:type="character" w:customStyle="1" w:styleId="34">
    <w:name w:val="标题 1 字符"/>
    <w:link w:val="2"/>
    <w:qFormat/>
    <w:uiPriority w:val="9"/>
    <w:rPr>
      <w:rFonts w:ascii="Times New Roman" w:hAnsi="Times New Roman" w:eastAsia="宋体"/>
      <w:b/>
      <w:kern w:val="2"/>
      <w:sz w:val="36"/>
    </w:rPr>
  </w:style>
  <w:style w:type="character" w:customStyle="1" w:styleId="35">
    <w:name w:val="正文文本缩进 字符"/>
    <w:basedOn w:val="24"/>
    <w:link w:val="9"/>
    <w:qFormat/>
    <w:uiPriority w:val="0"/>
    <w:rPr>
      <w:rFonts w:ascii="Times New Roman" w:hAnsi="Times New Roman" w:eastAsia="宋体" w:cs="Times New Roman"/>
      <w:kern w:val="2"/>
      <w:sz w:val="28"/>
      <w:szCs w:val="24"/>
    </w:rPr>
  </w:style>
  <w:style w:type="character" w:customStyle="1" w:styleId="36">
    <w:name w:val="标题 字符"/>
    <w:link w:val="20"/>
    <w:qFormat/>
    <w:uiPriority w:val="0"/>
    <w:rPr>
      <w:rFonts w:ascii="Times New Roman" w:hAnsi="Times New Roman" w:eastAsia="宋体"/>
      <w:b/>
      <w:bCs/>
      <w:sz w:val="28"/>
      <w:szCs w:val="32"/>
    </w:rPr>
  </w:style>
  <w:style w:type="character" w:customStyle="1" w:styleId="37">
    <w:name w:val="font11"/>
    <w:basedOn w:val="24"/>
    <w:qFormat/>
    <w:uiPriority w:val="0"/>
    <w:rPr>
      <w:rFonts w:hint="eastAsia" w:ascii="宋体" w:hAnsi="宋体" w:eastAsia="宋体" w:cs="宋体"/>
      <w:color w:val="000000"/>
      <w:sz w:val="20"/>
      <w:szCs w:val="20"/>
      <w:u w:val="none"/>
    </w:rPr>
  </w:style>
  <w:style w:type="character" w:customStyle="1" w:styleId="38">
    <w:name w:val="批注框文本 字符"/>
    <w:basedOn w:val="24"/>
    <w:link w:val="13"/>
    <w:qFormat/>
    <w:uiPriority w:val="0"/>
    <w:rPr>
      <w:rFonts w:ascii="Times New Roman" w:hAnsi="Times New Roman" w:eastAsia="宋体"/>
      <w:kern w:val="2"/>
      <w:sz w:val="18"/>
      <w:szCs w:val="18"/>
    </w:rPr>
  </w:style>
  <w:style w:type="character" w:customStyle="1" w:styleId="39">
    <w:name w:val="页眉 字符"/>
    <w:basedOn w:val="24"/>
    <w:link w:val="15"/>
    <w:qFormat/>
    <w:uiPriority w:val="0"/>
    <w:rPr>
      <w:rFonts w:ascii="Times New Roman" w:hAnsi="Times New Roman" w:eastAsia="宋体"/>
      <w:kern w:val="2"/>
      <w:sz w:val="18"/>
      <w:szCs w:val="18"/>
    </w:rPr>
  </w:style>
  <w:style w:type="character" w:customStyle="1" w:styleId="40">
    <w:name w:val="页脚 字符"/>
    <w:basedOn w:val="24"/>
    <w:link w:val="14"/>
    <w:qFormat/>
    <w:uiPriority w:val="99"/>
    <w:rPr>
      <w:rFonts w:ascii="Times New Roman" w:hAnsi="Times New Roman" w:eastAsia="宋体"/>
      <w:kern w:val="2"/>
      <w:sz w:val="18"/>
      <w:szCs w:val="18"/>
    </w:rPr>
  </w:style>
  <w:style w:type="character" w:customStyle="1" w:styleId="41">
    <w:name w:val="纯文本 字符"/>
    <w:basedOn w:val="24"/>
    <w:link w:val="11"/>
    <w:qFormat/>
    <w:uiPriority w:val="0"/>
    <w:rPr>
      <w:rFonts w:ascii="Times New Roman" w:hAnsi="Times New Roman" w:eastAsia="宋体"/>
      <w:kern w:val="2"/>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2527</Words>
  <Characters>3014</Characters>
  <Lines>1</Lines>
  <Paragraphs>1</Paragraphs>
  <TotalTime>7</TotalTime>
  <ScaleCrop>false</ScaleCrop>
  <LinksUpToDate>false</LinksUpToDate>
  <CharactersWithSpaces>3044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2022-05-07T07:01:00Z</dcterms:created>
  <dc:creator>w</dc:creator>
  <cp:lastModifiedBy>ysgz</cp:lastModifiedBy>
  <cp:lastPrinted>2024-05-11T11:11:55Z</cp:lastPrinted>
  <dcterms:modified xsi:type="dcterms:W3CDTF">2024-05-11T11:19:40Z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08F1DD557BB34E5B86D7201802767D4F_13</vt:lpwstr>
  </property>
</Properties>
</file>