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spacing w:before="0" w:beforeAutospacing="0" w:after="0" w:afterAutospacing="0" w:line="560" w:lineRule="exact"/>
        <w:ind w:left="0" w:right="0"/>
        <w:jc w:val="center"/>
        <w:rPr>
          <w:rFonts w:hint="default" w:ascii="Times New Roman" w:hAnsi="Times New Roman" w:eastAsia="方正小标宋简体" w:cs="Times New Roman"/>
          <w:kern w:val="2"/>
          <w:sz w:val="44"/>
          <w:szCs w:val="44"/>
          <w:lang w:val="en-US" w:eastAsia="zh-CN" w:bidi="ar"/>
        </w:rPr>
      </w:pPr>
    </w:p>
    <w:p>
      <w:pPr>
        <w:keepNext w:val="0"/>
        <w:keepLines w:val="0"/>
        <w:widowControl w:val="0"/>
        <w:suppressLineNumbers w:val="0"/>
        <w:autoSpaceDE w:val="0"/>
        <w:autoSpaceDN/>
        <w:spacing w:before="0" w:beforeAutospacing="0" w:after="0" w:afterAutospacing="0" w:line="560" w:lineRule="exact"/>
        <w:ind w:left="0" w:right="0"/>
        <w:jc w:val="center"/>
        <w:rPr>
          <w:rFonts w:hint="eastAsia"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2024</w:t>
      </w:r>
      <w:r>
        <w:rPr>
          <w:rFonts w:hint="eastAsia" w:ascii="方正小标宋简体" w:hAnsi="方正小标宋简体" w:eastAsia="方正小标宋简体" w:cs="方正小标宋简体"/>
          <w:kern w:val="2"/>
          <w:sz w:val="44"/>
          <w:szCs w:val="44"/>
          <w:lang w:val="en-US" w:eastAsia="zh-CN" w:bidi="ar"/>
        </w:rPr>
        <w:t>年度贵州省科学技术奖推荐公示内容</w:t>
      </w:r>
    </w:p>
    <w:p>
      <w:pPr>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bCs/>
          <w:kern w:val="2"/>
          <w:sz w:val="28"/>
          <w:szCs w:val="28"/>
        </w:rPr>
      </w:pPr>
    </w:p>
    <w:p>
      <w:pPr>
        <w:ind w:firstLine="640" w:firstLineChars="200"/>
        <w:rPr>
          <w:rFonts w:ascii="黑体" w:hAnsi="黑体" w:eastAsia="黑体"/>
          <w:bCs/>
          <w:sz w:val="32"/>
          <w:szCs w:val="32"/>
        </w:rPr>
      </w:pPr>
      <w:r>
        <w:rPr>
          <w:rFonts w:ascii="黑体" w:hAnsi="黑体" w:eastAsia="黑体"/>
          <w:bCs/>
          <w:sz w:val="32"/>
          <w:szCs w:val="32"/>
        </w:rPr>
        <w:t>一、项目名称</w:t>
      </w:r>
    </w:p>
    <w:p>
      <w:pPr>
        <w:spacing w:line="240" w:lineRule="auto"/>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绿色高韧性沥青路面材料与施工成套关键技术及产业化应用</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二、推荐单位</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贵州省交通运输厅</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三、推荐等级</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贵州省科技进步奖一等奖、二等奖</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四</w:t>
      </w:r>
      <w:r>
        <w:rPr>
          <w:rFonts w:ascii="黑体" w:hAnsi="黑体" w:eastAsia="黑体" w:cs="黑体"/>
          <w:sz w:val="32"/>
          <w:szCs w:val="32"/>
        </w:rPr>
        <w:t>、</w:t>
      </w:r>
      <w:r>
        <w:rPr>
          <w:rFonts w:hint="eastAsia" w:ascii="黑体" w:hAnsi="黑体" w:eastAsia="黑体" w:cs="黑体"/>
          <w:sz w:val="32"/>
          <w:szCs w:val="32"/>
        </w:rPr>
        <w:t>主要完成人</w:t>
      </w:r>
    </w:p>
    <w:p>
      <w:pPr>
        <w:spacing w:line="240" w:lineRule="auto"/>
        <w:ind w:firstLine="640" w:firstLineChars="200"/>
        <w:rPr>
          <w:rFonts w:ascii="仿宋_GB2312" w:eastAsia="仿宋_GB2312" w:cs="Times New Roman"/>
          <w:sz w:val="32"/>
          <w:szCs w:val="32"/>
        </w:rPr>
      </w:pPr>
      <w:r>
        <w:rPr>
          <w:rFonts w:hint="eastAsia" w:ascii="仿宋_GB2312" w:eastAsia="仿宋_GB2312" w:cs="Times New Roman"/>
          <w:sz w:val="32"/>
          <w:szCs w:val="32"/>
        </w:rPr>
        <w:t>何飞、柏立懂、丛林、乔东华、余波、苏龙、唐国奇、颜晶、敖清文</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五</w:t>
      </w:r>
      <w:r>
        <w:rPr>
          <w:rFonts w:ascii="黑体" w:hAnsi="黑体" w:eastAsia="黑体" w:cs="黑体"/>
          <w:sz w:val="32"/>
          <w:szCs w:val="32"/>
        </w:rPr>
        <w:t>、</w:t>
      </w:r>
      <w:r>
        <w:rPr>
          <w:rFonts w:hint="eastAsia" w:ascii="黑体" w:hAnsi="黑体" w:eastAsia="黑体" w:cs="黑体"/>
          <w:sz w:val="32"/>
          <w:szCs w:val="32"/>
        </w:rPr>
        <w:t>主要完成单位</w:t>
      </w:r>
    </w:p>
    <w:p>
      <w:pPr>
        <w:pStyle w:val="11"/>
        <w:ind w:firstLine="640" w:firstLineChars="200"/>
      </w:pPr>
      <w:r>
        <w:rPr>
          <w:rFonts w:hint="eastAsia" w:ascii="仿宋_GB2312" w:eastAsia="仿宋_GB2312" w:cs="Times New Roman"/>
          <w:sz w:val="32"/>
          <w:szCs w:val="32"/>
        </w:rPr>
        <w:t>贵州宏信创达工程检测咨询有限公司、贵州交通物流集团有限公司、同济大学、国路高科（北京）工程技术研究院有限公司、贵州高速公路实业有限公司、贵州黔和物流有限公司、贵州省交通规划勘察设计研究院股份有限公司</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六、项目简介（不超过2000字）</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本项目属于交通运输工程领域。</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随着城市化进程的加快和交通运输需求的不断增长，道路建设和维护变得尤为重要。</w:t>
      </w:r>
      <w:r>
        <w:rPr>
          <w:rFonts w:hint="eastAsia" w:ascii="仿宋_GB2312" w:hAnsi="仿宋_GB2312" w:eastAsia="仿宋_GB2312" w:cs="仿宋_GB2312"/>
          <w:sz w:val="32"/>
          <w:szCs w:val="32"/>
          <w:lang w:val="en-US" w:eastAsia="zh-CN"/>
        </w:rPr>
        <w:t>然而，</w:t>
      </w:r>
      <w:r>
        <w:rPr>
          <w:rFonts w:hint="eastAsia" w:ascii="仿宋_GB2312" w:hAnsi="仿宋_GB2312" w:eastAsia="仿宋_GB2312" w:cs="仿宋_GB2312"/>
          <w:sz w:val="32"/>
          <w:szCs w:val="32"/>
        </w:rPr>
        <w:t>传统沥青路面材料容易受到气候变化和车辆荷载的影响，</w:t>
      </w:r>
      <w:r>
        <w:rPr>
          <w:rFonts w:hint="eastAsia" w:ascii="仿宋_GB2312" w:hAnsi="仿宋_GB2312" w:eastAsia="仿宋_GB2312" w:cs="仿宋_GB2312"/>
          <w:sz w:val="32"/>
          <w:szCs w:val="32"/>
          <w:lang w:val="en-US" w:eastAsia="zh-CN"/>
        </w:rPr>
        <w:t>出现</w:t>
      </w:r>
      <w:r>
        <w:rPr>
          <w:rFonts w:hint="eastAsia" w:ascii="仿宋_GB2312" w:hAnsi="仿宋_GB2312" w:eastAsia="仿宋_GB2312" w:cs="仿宋_GB2312"/>
          <w:sz w:val="32"/>
          <w:szCs w:val="32"/>
        </w:rPr>
        <w:t>路面开裂、变形等问题，影响道路的使用寿命和安全性能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难以</w:t>
      </w:r>
      <w:r>
        <w:rPr>
          <w:rFonts w:hint="eastAsia" w:ascii="仿宋_GB2312" w:hAnsi="仿宋_GB2312" w:eastAsia="仿宋_GB2312" w:cs="仿宋_GB2312"/>
          <w:sz w:val="32"/>
          <w:szCs w:val="32"/>
        </w:rPr>
        <w:t>满足长期使用要求。</w:t>
      </w:r>
      <w:r>
        <w:rPr>
          <w:rFonts w:hint="eastAsia" w:ascii="仿宋_GB2312" w:hAnsi="仿宋_GB2312" w:eastAsia="仿宋_GB2312" w:cs="仿宋_GB2312"/>
          <w:sz w:val="32"/>
          <w:szCs w:val="32"/>
          <w:lang w:val="en-US" w:eastAsia="zh-CN"/>
        </w:rPr>
        <w:t>同时，</w:t>
      </w:r>
      <w:r>
        <w:rPr>
          <w:rFonts w:hint="eastAsia" w:ascii="仿宋_GB2312" w:hAnsi="仿宋_GB2312" w:eastAsia="仿宋_GB2312" w:cs="仿宋_GB2312"/>
          <w:sz w:val="32"/>
          <w:szCs w:val="32"/>
        </w:rPr>
        <w:t>传统的沥青路面材料中含有大量的石油衍生物，其生产和使用过程会产生大量的污染物和温室气体排放，对环境造成严重影响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因此，研究和开发</w:t>
      </w:r>
      <w:r>
        <w:rPr>
          <w:rFonts w:hint="eastAsia" w:ascii="仿宋_GB2312" w:hAnsi="仿宋_GB2312" w:eastAsia="仿宋_GB2312" w:cs="仿宋_GB2312"/>
          <w:sz w:val="32"/>
          <w:szCs w:val="32"/>
          <w:lang w:val="en-US" w:eastAsia="zh-CN"/>
        </w:rPr>
        <w:t>绿色</w:t>
      </w:r>
      <w:r>
        <w:rPr>
          <w:rFonts w:hint="eastAsia" w:ascii="仿宋_GB2312" w:hAnsi="仿宋_GB2312" w:eastAsia="仿宋_GB2312" w:cs="仿宋_GB2312"/>
          <w:sz w:val="32"/>
          <w:szCs w:val="32"/>
        </w:rPr>
        <w:t>改性沥青路面材料成为当前道路工程</w:t>
      </w:r>
      <w:r>
        <w:rPr>
          <w:rFonts w:hint="eastAsia" w:ascii="仿宋_GB2312" w:hAnsi="仿宋_GB2312" w:eastAsia="仿宋_GB2312" w:cs="仿宋_GB2312"/>
          <w:sz w:val="32"/>
          <w:szCs w:val="32"/>
          <w:lang w:val="en-US" w:eastAsia="zh-CN"/>
        </w:rPr>
        <w:t>极为</w:t>
      </w:r>
      <w:r>
        <w:rPr>
          <w:rFonts w:hint="eastAsia" w:ascii="仿宋_GB2312" w:hAnsi="仿宋_GB2312" w:eastAsia="仿宋_GB2312" w:cs="仿宋_GB2312"/>
          <w:sz w:val="32"/>
          <w:szCs w:val="32"/>
        </w:rPr>
        <w:t>重要</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课题。通过引入</w:t>
      </w:r>
      <w:r>
        <w:rPr>
          <w:rFonts w:hint="eastAsia" w:ascii="仿宋_GB2312" w:hAnsi="仿宋_GB2312" w:eastAsia="仿宋_GB2312" w:cs="仿宋_GB2312"/>
          <w:sz w:val="32"/>
          <w:szCs w:val="32"/>
          <w:lang w:val="en-US" w:eastAsia="zh-CN"/>
        </w:rPr>
        <w:t>绿色</w:t>
      </w:r>
      <w:r>
        <w:rPr>
          <w:rFonts w:hint="eastAsia" w:ascii="仿宋_GB2312" w:hAnsi="仿宋_GB2312" w:eastAsia="仿宋_GB2312" w:cs="仿宋_GB2312"/>
          <w:sz w:val="32"/>
          <w:szCs w:val="32"/>
        </w:rPr>
        <w:t>改性技术，可以有效</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改善沥青路面材料的抗老化性能、耐久性能、抗裂性能等关键性能指标，提升道路的承载能力和耐久性，延长道路的使用寿命，减少维护成本。</w:t>
      </w:r>
      <w:r>
        <w:rPr>
          <w:rFonts w:hint="eastAsia" w:ascii="仿宋_GB2312" w:hAnsi="仿宋_GB2312" w:eastAsia="仿宋_GB2312" w:cs="仿宋_GB2312"/>
          <w:sz w:val="32"/>
          <w:szCs w:val="32"/>
          <w:lang w:val="en-US" w:eastAsia="zh-CN"/>
        </w:rPr>
        <w:t>同时，绿色</w:t>
      </w:r>
      <w:r>
        <w:rPr>
          <w:rFonts w:hint="eastAsia" w:ascii="仿宋_GB2312" w:hAnsi="仿宋_GB2312" w:eastAsia="仿宋_GB2312" w:cs="仿宋_GB2312"/>
          <w:sz w:val="32"/>
          <w:szCs w:val="32"/>
        </w:rPr>
        <w:t>改性沥青路面材料采用</w:t>
      </w:r>
      <w:r>
        <w:rPr>
          <w:rFonts w:hint="eastAsia" w:ascii="仿宋_GB2312" w:hAnsi="仿宋_GB2312" w:eastAsia="仿宋_GB2312" w:cs="仿宋_GB2312"/>
          <w:sz w:val="32"/>
          <w:szCs w:val="32"/>
          <w:lang w:val="en-US" w:eastAsia="zh-CN"/>
        </w:rPr>
        <w:t>绿色</w:t>
      </w:r>
      <w:r>
        <w:rPr>
          <w:rFonts w:hint="eastAsia" w:ascii="仿宋_GB2312" w:hAnsi="仿宋_GB2312" w:eastAsia="仿宋_GB2312" w:cs="仿宋_GB2312"/>
          <w:sz w:val="32"/>
          <w:szCs w:val="32"/>
        </w:rPr>
        <w:t>改性工艺</w:t>
      </w:r>
      <w:r>
        <w:rPr>
          <w:rFonts w:hint="eastAsia" w:ascii="仿宋_GB2312" w:hAnsi="仿宋_GB2312" w:eastAsia="仿宋_GB2312" w:cs="仿宋_GB2312"/>
          <w:sz w:val="32"/>
          <w:szCs w:val="32"/>
          <w:lang w:val="en-US" w:eastAsia="zh-CN"/>
        </w:rPr>
        <w:t>和废旧材料</w:t>
      </w:r>
      <w:r>
        <w:rPr>
          <w:rFonts w:hint="eastAsia" w:ascii="仿宋_GB2312" w:hAnsi="仿宋_GB2312" w:eastAsia="仿宋_GB2312" w:cs="仿宋_GB2312"/>
          <w:sz w:val="32"/>
          <w:szCs w:val="32"/>
        </w:rPr>
        <w:t>，可以减少对环境的污染，降低碳排放，符合现代社会对环保和可持续发展的要求。</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项目团队依托</w:t>
      </w:r>
      <w:r>
        <w:rPr>
          <w:rFonts w:hint="eastAsia" w:ascii="仿宋_GB2312" w:hAnsi="仿宋_GB2312" w:eastAsia="仿宋_GB2312" w:cs="仿宋_GB2312"/>
          <w:sz w:val="32"/>
          <w:szCs w:val="32"/>
          <w:lang w:val="en-US" w:eastAsia="zh-CN"/>
        </w:rPr>
        <w:t>国家自然科学基金、交通运输部</w:t>
      </w:r>
      <w:r>
        <w:rPr>
          <w:rFonts w:hint="eastAsia" w:ascii="仿宋_GB2312" w:hAnsi="仿宋_GB2312" w:eastAsia="仿宋_GB2312" w:cs="仿宋_GB2312"/>
          <w:sz w:val="32"/>
          <w:szCs w:val="32"/>
        </w:rPr>
        <w:t>交通运输行业重点科技项目清单面上项目和贵州省交通运输厅系列科技项目，历经</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多年的探索和创新，提出了一系列关键技术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改性剂的选择和设计、改性工艺的优化、</w:t>
      </w:r>
      <w:r>
        <w:rPr>
          <w:rFonts w:hint="eastAsia" w:ascii="仿宋_GB2312" w:hAnsi="仿宋_GB2312" w:eastAsia="仿宋_GB2312" w:cs="仿宋_GB2312"/>
          <w:sz w:val="32"/>
          <w:szCs w:val="32"/>
          <w:lang w:val="en-US" w:eastAsia="zh-CN"/>
        </w:rPr>
        <w:t>绿色</w:t>
      </w:r>
      <w:r>
        <w:rPr>
          <w:rFonts w:hint="eastAsia" w:ascii="仿宋_GB2312" w:hAnsi="仿宋_GB2312" w:eastAsia="仿宋_GB2312" w:cs="仿宋_GB2312"/>
          <w:sz w:val="32"/>
          <w:szCs w:val="32"/>
        </w:rPr>
        <w:t>改性材料的研发，</w:t>
      </w:r>
      <w:r>
        <w:rPr>
          <w:rFonts w:hint="eastAsia" w:ascii="仿宋_GB2312" w:hAnsi="仿宋_GB2312" w:eastAsia="仿宋_GB2312" w:cs="仿宋_GB2312"/>
          <w:sz w:val="32"/>
          <w:szCs w:val="32"/>
          <w:lang w:val="en-US" w:eastAsia="zh-CN"/>
        </w:rPr>
        <w:t>以及</w:t>
      </w:r>
      <w:r>
        <w:rPr>
          <w:rFonts w:hint="eastAsia" w:ascii="仿宋_GB2312" w:hAnsi="仿宋_GB2312" w:eastAsia="仿宋_GB2312" w:cs="仿宋_GB2312"/>
          <w:sz w:val="32"/>
          <w:szCs w:val="32"/>
        </w:rPr>
        <w:t>沥青路面材料的性能优化和产业化应用。技术的成功应用极大地提高了道路的耐久性和稳定性，为</w:t>
      </w:r>
      <w:r>
        <w:rPr>
          <w:rFonts w:hint="eastAsia" w:ascii="仿宋_GB2312" w:hAnsi="仿宋_GB2312" w:eastAsia="仿宋_GB2312" w:cs="仿宋_GB2312"/>
          <w:sz w:val="32"/>
          <w:szCs w:val="32"/>
          <w:lang w:val="en-US" w:eastAsia="zh-CN"/>
        </w:rPr>
        <w:t>实现</w:t>
      </w:r>
      <w:r>
        <w:rPr>
          <w:rFonts w:hint="eastAsia" w:ascii="仿宋_GB2312" w:hAnsi="仿宋_GB2312" w:eastAsia="仿宋_GB2312" w:cs="仿宋_GB2312"/>
          <w:sz w:val="32"/>
          <w:szCs w:val="32"/>
        </w:rPr>
        <w:t>长寿命道路建设提供了全新的思路和解决方案。推动</w:t>
      </w:r>
      <w:r>
        <w:rPr>
          <w:rFonts w:hint="eastAsia" w:ascii="仿宋_GB2312" w:hAnsi="仿宋_GB2312" w:eastAsia="仿宋_GB2312" w:cs="仿宋_GB2312"/>
          <w:sz w:val="32"/>
          <w:szCs w:val="32"/>
          <w:lang w:val="en-US" w:eastAsia="zh-CN"/>
        </w:rPr>
        <w:t>道路交通</w:t>
      </w:r>
      <w:r>
        <w:rPr>
          <w:rFonts w:hint="eastAsia" w:ascii="仿宋_GB2312" w:hAnsi="仿宋_GB2312" w:eastAsia="仿宋_GB2312" w:cs="仿宋_GB2312"/>
          <w:sz w:val="32"/>
          <w:szCs w:val="32"/>
        </w:rPr>
        <w:t>向更加环保、可持续的方向发展。</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取得了如下主要创新成果：</w:t>
      </w:r>
    </w:p>
    <w:p>
      <w:pPr>
        <w:spacing w:line="240" w:lineRule="auto"/>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lang w:val="en-US" w:eastAsia="zh-CN"/>
        </w:rPr>
        <w:t>揭示了</w:t>
      </w:r>
      <w:r>
        <w:rPr>
          <w:rFonts w:hint="eastAsia" w:ascii="仿宋_GB2312" w:hAnsi="仿宋_GB2312" w:eastAsia="仿宋_GB2312" w:cs="仿宋_GB2312"/>
          <w:b/>
          <w:bCs/>
          <w:sz w:val="32"/>
          <w:szCs w:val="32"/>
        </w:rPr>
        <w:t>路面结构层劣化机制与力学响应特征。</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针对贵州典型路面结构和使用环境，进行分层以及界面位置的力学响应分析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通过不同工况下沥青路面拉应力、剪应力及温度应力沿路面深度方向的变化规律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确定</w:t>
      </w:r>
      <w:r>
        <w:rPr>
          <w:rFonts w:hint="eastAsia" w:ascii="仿宋_GB2312" w:hAnsi="仿宋_GB2312" w:eastAsia="仿宋_GB2312" w:cs="仿宋_GB2312"/>
          <w:sz w:val="32"/>
          <w:szCs w:val="32"/>
          <w:lang w:val="en-US" w:eastAsia="zh-CN"/>
        </w:rPr>
        <w:t>了</w:t>
      </w:r>
      <w:r>
        <w:rPr>
          <w:rFonts w:hint="eastAsia" w:ascii="仿宋_GB2312" w:hAnsi="仿宋_GB2312" w:eastAsia="仿宋_GB2312" w:cs="仿宋_GB2312"/>
          <w:sz w:val="32"/>
          <w:szCs w:val="32"/>
        </w:rPr>
        <w:t>路面结构层抗疲劳区、抗车辙区、抗低温缩裂区，</w:t>
      </w:r>
      <w:r>
        <w:rPr>
          <w:rFonts w:hint="eastAsia" w:ascii="仿宋_GB2312" w:hAnsi="仿宋_GB2312" w:eastAsia="仿宋_GB2312" w:cs="仿宋_GB2312"/>
          <w:sz w:val="32"/>
          <w:szCs w:val="32"/>
          <w:lang w:val="en-US" w:eastAsia="zh-CN"/>
        </w:rPr>
        <w:t>明确</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沥青路面各结构层的层位功能，</w:t>
      </w:r>
      <w:r>
        <w:rPr>
          <w:rFonts w:hint="eastAsia" w:ascii="仿宋_GB2312" w:hAnsi="仿宋_GB2312" w:eastAsia="仿宋_GB2312" w:cs="仿宋_GB2312"/>
          <w:sz w:val="32"/>
          <w:szCs w:val="32"/>
          <w:lang w:val="en-US" w:eastAsia="zh-CN"/>
        </w:rPr>
        <w:t>以及</w:t>
      </w:r>
      <w:r>
        <w:rPr>
          <w:rFonts w:hint="eastAsia" w:ascii="仿宋_GB2312" w:hAnsi="仿宋_GB2312" w:eastAsia="仿宋_GB2312" w:cs="仿宋_GB2312"/>
          <w:sz w:val="32"/>
          <w:szCs w:val="32"/>
        </w:rPr>
        <w:t>各沥青层的功能水平与病害的相关性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根据各结构层的力学响应对材料设计参数进行调整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路面不同</w:t>
      </w:r>
      <w:r>
        <w:rPr>
          <w:rFonts w:hint="eastAsia" w:ascii="仿宋_GB2312" w:hAnsi="仿宋_GB2312" w:eastAsia="仿宋_GB2312" w:cs="仿宋_GB2312"/>
          <w:sz w:val="32"/>
          <w:szCs w:val="32"/>
        </w:rPr>
        <w:t>结构层沥青混合料优化方向提</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供</w:t>
      </w:r>
      <w:r>
        <w:rPr>
          <w:rFonts w:hint="eastAsia" w:ascii="仿宋_GB2312" w:hAnsi="仿宋_GB2312" w:eastAsia="仿宋_GB2312" w:cs="仿宋_GB2312"/>
          <w:sz w:val="32"/>
          <w:szCs w:val="32"/>
          <w:lang w:val="en-US" w:eastAsia="zh-CN"/>
        </w:rPr>
        <w:t>理论依据和技术路线</w:t>
      </w:r>
      <w:r>
        <w:rPr>
          <w:rFonts w:hint="eastAsia" w:ascii="仿宋_GB2312" w:hAnsi="仿宋_GB2312" w:eastAsia="仿宋_GB2312" w:cs="仿宋_GB2312"/>
          <w:sz w:val="32"/>
          <w:szCs w:val="32"/>
        </w:rPr>
        <w:t>。</w:t>
      </w:r>
    </w:p>
    <w:p>
      <w:pPr>
        <w:spacing w:line="240" w:lineRule="auto"/>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研发了多功能高性能橡塑沥青和干法SBS改性沥青，设计生产了相应的生产工艺及生产设备。</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研发</w:t>
      </w:r>
      <w:r>
        <w:rPr>
          <w:rFonts w:hint="eastAsia" w:ascii="仿宋_GB2312" w:hAnsi="仿宋_GB2312" w:eastAsia="仿宋_GB2312" w:cs="仿宋_GB2312"/>
          <w:sz w:val="32"/>
          <w:szCs w:val="32"/>
        </w:rPr>
        <w:t>了PCMA-C（高强型）、PCMA-M（增韧型）</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PCMA-G（高稠型）橡塑沥青改性剂，制备了基于各层功能需求的、适用于不同层位的高弹、高模量橡塑改性沥青，形成了高性能橡塑沥青混合料及配套设备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以及通过短链新型SBS（苯乙烯-丁二烯-苯乙烯嵌段共聚物）结构优化设计</w:t>
      </w:r>
      <w:r>
        <w:rPr>
          <w:rFonts w:hint="eastAsia" w:ascii="仿宋_GB2312" w:hAnsi="仿宋_GB2312" w:eastAsia="仿宋_GB2312" w:cs="仿宋_GB2312"/>
          <w:sz w:val="32"/>
          <w:szCs w:val="32"/>
          <w:lang w:eastAsia="zh-CN"/>
        </w:rPr>
        <w:t>（缩短SBS主链长度60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-80%）</w:t>
      </w:r>
      <w:r>
        <w:rPr>
          <w:rFonts w:hint="eastAsia" w:ascii="仿宋_GB2312" w:hAnsi="仿宋_GB2312" w:eastAsia="仿宋_GB2312" w:cs="仿宋_GB2312"/>
          <w:sz w:val="32"/>
          <w:szCs w:val="32"/>
        </w:rPr>
        <w:t>、SBS常温干态微米级研磨、高标号沥青组分预溶胀</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超速交联配方设计等多项关键新技术攻关，</w:t>
      </w:r>
      <w:r>
        <w:rPr>
          <w:rFonts w:hint="eastAsia" w:ascii="仿宋_GB2312" w:hAnsi="仿宋_GB2312" w:eastAsia="仿宋_GB2312" w:cs="仿宋_GB2312"/>
          <w:sz w:val="32"/>
          <w:szCs w:val="32"/>
          <w:lang w:val="en-US" w:eastAsia="zh-CN"/>
        </w:rPr>
        <w:t>成功</w:t>
      </w:r>
      <w:r>
        <w:rPr>
          <w:rFonts w:hint="eastAsia" w:ascii="仿宋_GB2312" w:hAnsi="仿宋_GB2312" w:eastAsia="仿宋_GB2312" w:cs="仿宋_GB2312"/>
          <w:sz w:val="32"/>
          <w:szCs w:val="32"/>
        </w:rPr>
        <w:t>开发了干法SBS改性剂新材料，实现了干法SBS直接在沥青混合料拌和过程中60s</w:t>
      </w:r>
      <w:r>
        <w:rPr>
          <w:rFonts w:hint="eastAsia" w:ascii="仿宋_GB2312" w:hAnsi="仿宋_GB2312" w:eastAsia="仿宋_GB2312" w:cs="仿宋_GB2312"/>
          <w:sz w:val="32"/>
          <w:szCs w:val="32"/>
          <w:lang w:val="en-US" w:eastAsia="zh-CN"/>
        </w:rPr>
        <w:t>瞬间速熔</w:t>
      </w:r>
      <w:r>
        <w:rPr>
          <w:rFonts w:hint="eastAsia" w:ascii="仿宋_GB2312" w:hAnsi="仿宋_GB2312" w:eastAsia="仿宋_GB2312" w:cs="仿宋_GB2312"/>
          <w:sz w:val="32"/>
          <w:szCs w:val="32"/>
        </w:rPr>
        <w:t>和高效改性</w:t>
      </w:r>
      <w:r>
        <w:rPr>
          <w:rFonts w:hint="eastAsia" w:ascii="仿宋_GB2312" w:hAnsi="仿宋_GB2312" w:eastAsia="仿宋_GB2312" w:cs="仿宋_GB2312"/>
          <w:sz w:val="32"/>
          <w:szCs w:val="32"/>
          <w:lang w:eastAsia="zh-CN"/>
        </w:rPr>
        <w:t>，解决了SBS在拌合楼工况对沥青混合料直接改性的重大技术难题。揭示了干法SBS对沥青混合料的改性机理，验证了干法SBS的主要技术原理和工艺可靠性。</w:t>
      </w:r>
      <w:r>
        <w:rPr>
          <w:rFonts w:hint="eastAsia" w:ascii="仿宋_GB2312" w:hAnsi="仿宋_GB2312" w:eastAsia="仿宋_GB2312" w:cs="仿宋_GB2312"/>
          <w:sz w:val="32"/>
          <w:szCs w:val="32"/>
        </w:rPr>
        <w:t>研制了干法SBS改性剂生产线并形成制备</w:t>
      </w:r>
      <w:r>
        <w:rPr>
          <w:rFonts w:hint="eastAsia" w:ascii="仿宋_GB2312" w:hAnsi="仿宋_GB2312" w:eastAsia="仿宋_GB2312" w:cs="仿宋_GB2312"/>
          <w:sz w:val="32"/>
          <w:szCs w:val="32"/>
          <w:lang w:val="en-US" w:eastAsia="zh-CN"/>
        </w:rPr>
        <w:t>工艺与</w:t>
      </w:r>
      <w:r>
        <w:rPr>
          <w:rFonts w:hint="eastAsia" w:ascii="仿宋_GB2312" w:hAnsi="仿宋_GB2312" w:eastAsia="仿宋_GB2312" w:cs="仿宋_GB2312"/>
          <w:sz w:val="32"/>
          <w:szCs w:val="32"/>
        </w:rPr>
        <w:t>技术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优化传统工艺对</w:t>
      </w:r>
      <w:r>
        <w:rPr>
          <w:rFonts w:hint="eastAsia" w:ascii="仿宋_GB2312" w:hAnsi="仿宋_GB2312" w:eastAsia="仿宋_GB2312" w:cs="仿宋_GB2312"/>
          <w:sz w:val="32"/>
          <w:szCs w:val="32"/>
          <w:lang w:eastAsia="zh-CN"/>
        </w:rPr>
        <w:t>胶体的加热、研磨、熔胀和发育等环节，减少大量的沥青加热能耗，具有突出的节能减排效益。</w:t>
      </w:r>
    </w:p>
    <w:p>
      <w:pPr>
        <w:spacing w:line="240" w:lineRule="auto"/>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形成了湿法高性能热固性聚氨酯沥青及混合料生产工艺。</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提出了聚氨酯混合料配合比设计方法，通过混合料性能试验研究，确定了罩面表层所用聚氨酯混合料的级配类型、组份掺量以及抗滑性能衰变规律。针对聚氨酯胶结料的性能调控问题，通过调整聚氨酯胶结料中硬段的含量，获得了性能差异大跨度的聚氨酯混合料。确定了聚氨酯胶结料中硬段的范围，为进一步优化聚氨酯混合料的性能提供了重要依据。</w:t>
      </w:r>
      <w:r>
        <w:rPr>
          <w:rFonts w:hint="eastAsia" w:ascii="仿宋_GB2312" w:hAnsi="仿宋_GB2312" w:eastAsia="仿宋_GB2312" w:cs="仿宋_GB2312"/>
          <w:sz w:val="32"/>
          <w:szCs w:val="32"/>
          <w:lang w:val="en-US" w:eastAsia="zh-CN"/>
        </w:rPr>
        <w:t>研发了</w:t>
      </w:r>
      <w:r>
        <w:rPr>
          <w:rFonts w:hint="eastAsia" w:ascii="仿宋_GB2312" w:hAnsi="仿宋_GB2312" w:eastAsia="仿宋_GB2312" w:cs="仿宋_GB2312"/>
          <w:sz w:val="32"/>
          <w:szCs w:val="32"/>
        </w:rPr>
        <w:t>采用温拌（100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110℃）工艺</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聚氨酯混合料，降低了拌和过程中碳排放10%以上，而且施工容留时间可根据实际工程需要进行调控，满足任意工况条件下的施工要求</w:t>
      </w:r>
      <w:r>
        <w:rPr>
          <w:rFonts w:hint="eastAsia" w:ascii="仿宋_GB2312" w:hAnsi="仿宋_GB2312" w:eastAsia="仿宋_GB2312" w:cs="仿宋_GB2312"/>
          <w:sz w:val="32"/>
          <w:szCs w:val="32"/>
          <w:lang w:eastAsia="zh-CN"/>
        </w:rPr>
        <w:t>。</w:t>
      </w:r>
    </w:p>
    <w:p>
      <w:pPr>
        <w:spacing w:line="240" w:lineRule="auto"/>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建立了改性沥青动态施工关键技术及工程应用。</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提出了基于数值图像、红外热像的路面施工离析快速评价和渗水系数快速验收方法。施工离析是施工过程中常见的病害，针对视觉观察法的主观、低效问题，基于机器学习方法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建立了针对摊铺图像纹理特征的朴素贝叶斯分类模型，实现了施工离析的快速检测、分类工作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针对孔隙率测试繁琐、验收覆盖率低等问题，提出了基于红外图像和混合料降温模型的渗水系数量化方法，通过温差变化实现渗水系数的快速验收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通过上述技术，施工离析分类精度</w:t>
      </w:r>
      <w:r>
        <w:rPr>
          <w:rFonts w:hint="eastAsia" w:ascii="仿宋_GB2312" w:hAnsi="仿宋_GB2312" w:eastAsia="仿宋_GB2312" w:cs="仿宋_GB2312"/>
          <w:sz w:val="32"/>
          <w:szCs w:val="32"/>
          <w:lang w:val="en-US" w:eastAsia="zh-CN"/>
        </w:rPr>
        <w:t>达到</w:t>
      </w:r>
      <w:r>
        <w:rPr>
          <w:rFonts w:hint="eastAsia" w:ascii="仿宋_GB2312" w:hAnsi="仿宋_GB2312" w:eastAsia="仿宋_GB2312" w:cs="仿宋_GB2312"/>
          <w:sz w:val="32"/>
          <w:szCs w:val="32"/>
        </w:rPr>
        <w:t>87.5%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施工过程中沥青用量波动小于0.2%</w:t>
      </w:r>
      <w:r>
        <w:rPr>
          <w:rFonts w:hint="eastAsia" w:ascii="仿宋_GB2312" w:hAnsi="仿宋_GB2312" w:eastAsia="仿宋_GB2312" w:cs="仿宋_GB2312"/>
          <w:sz w:val="32"/>
          <w:szCs w:val="32"/>
          <w:lang w:eastAsia="zh-CN"/>
        </w:rPr>
        <w:t>。</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项目获发明专利1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项、实用新型专利17项、软著</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发表论文15篇，其中SCI</w:t>
      </w:r>
      <w:r>
        <w:rPr>
          <w:rFonts w:hint="eastAsia" w:ascii="仿宋_GB2312" w:hAnsi="仿宋_GB2312" w:eastAsia="仿宋_GB2312" w:cs="仿宋_GB2312"/>
          <w:sz w:val="32"/>
          <w:szCs w:val="32"/>
          <w:lang w:eastAsia="zh-CN"/>
        </w:rPr>
        <w:t>检索</w:t>
      </w:r>
      <w:r>
        <w:rPr>
          <w:rFonts w:hint="eastAsia" w:ascii="仿宋_GB2312" w:hAnsi="仿宋_GB2312" w:eastAsia="仿宋_GB2312" w:cs="仿宋_GB2312"/>
          <w:sz w:val="32"/>
          <w:szCs w:val="32"/>
        </w:rPr>
        <w:t>12篇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主编团体标准1部。多项成果鉴定达到国际先进水平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技术成果入库交通运输重大科技创新成果库，培养博士/硕士研究生5人。</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研究成果已形成产业化应用，辐射贵州、山东、北京和上海等地多个建设项目，产品出口吉布提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经济和社会效益显著，节约工程总投资4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亿</w:t>
      </w:r>
      <w:r>
        <w:rPr>
          <w:rFonts w:hint="eastAsia" w:ascii="仿宋_GB2312" w:hAnsi="仿宋_GB2312" w:eastAsia="仿宋_GB2312" w:cs="仿宋_GB2312"/>
          <w:sz w:val="32"/>
          <w:szCs w:val="32"/>
        </w:rPr>
        <w:t>元，减排二氧化碳480万吨。</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w:t>
      </w:r>
      <w:r>
        <w:rPr>
          <w:rFonts w:hint="eastAsia" w:ascii="黑体" w:hAnsi="宋体" w:eastAsia="黑体" w:cs="黑体"/>
          <w:bCs/>
          <w:kern w:val="2"/>
          <w:sz w:val="32"/>
          <w:szCs w:val="32"/>
          <w:lang w:val="en-US" w:eastAsia="zh-CN" w:bidi="ar"/>
        </w:rPr>
        <w:t>主要知识产权和标准规范等目录（包括发明专利、标准、软件著作权等，不包括实用新型专利、外观设计专利等，不超过1</w:t>
      </w:r>
      <w:r>
        <w:rPr>
          <w:rFonts w:hint="eastAsia" w:ascii="黑体" w:hAnsi="宋体" w:eastAsia="黑体" w:cs="Times New Roman"/>
          <w:bCs/>
          <w:kern w:val="2"/>
          <w:sz w:val="32"/>
          <w:szCs w:val="32"/>
          <w:lang w:val="en-US" w:eastAsia="zh-CN" w:bidi="ar"/>
        </w:rPr>
        <w:t>0</w:t>
      </w:r>
      <w:r>
        <w:rPr>
          <w:rFonts w:hint="eastAsia" w:ascii="黑体" w:hAnsi="宋体" w:eastAsia="黑体" w:cs="黑体"/>
          <w:bCs/>
          <w:kern w:val="2"/>
          <w:sz w:val="32"/>
          <w:szCs w:val="32"/>
          <w:lang w:val="en-US" w:eastAsia="zh-CN" w:bidi="ar"/>
        </w:rPr>
        <w:t>件）</w:t>
      </w:r>
    </w:p>
    <w:tbl>
      <w:tblPr>
        <w:tblStyle w:val="21"/>
        <w:tblW w:w="93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528"/>
        <w:gridCol w:w="685"/>
        <w:gridCol w:w="1134"/>
        <w:gridCol w:w="803"/>
        <w:gridCol w:w="981"/>
        <w:gridCol w:w="1477"/>
        <w:gridCol w:w="1134"/>
        <w:gridCol w:w="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768" w:type="dxa"/>
            <w:vAlign w:val="center"/>
          </w:tcPr>
          <w:p>
            <w:pPr>
              <w:pStyle w:val="11"/>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知识产权（标准）类别</w:t>
            </w:r>
          </w:p>
        </w:tc>
        <w:tc>
          <w:tcPr>
            <w:tcW w:w="1528" w:type="dxa"/>
            <w:vAlign w:val="center"/>
          </w:tcPr>
          <w:p>
            <w:pPr>
              <w:pStyle w:val="11"/>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知识产权（标准）具体名称</w:t>
            </w:r>
          </w:p>
        </w:tc>
        <w:tc>
          <w:tcPr>
            <w:tcW w:w="685" w:type="dxa"/>
            <w:vAlign w:val="center"/>
          </w:tcPr>
          <w:p>
            <w:pPr>
              <w:pStyle w:val="11"/>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国家</w:t>
            </w:r>
          </w:p>
          <w:p>
            <w:pPr>
              <w:pStyle w:val="11"/>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（地区）</w:t>
            </w:r>
          </w:p>
        </w:tc>
        <w:tc>
          <w:tcPr>
            <w:tcW w:w="1134" w:type="dxa"/>
            <w:vAlign w:val="center"/>
          </w:tcPr>
          <w:p>
            <w:pPr>
              <w:pStyle w:val="11"/>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授权号（标准编号）</w:t>
            </w:r>
          </w:p>
        </w:tc>
        <w:tc>
          <w:tcPr>
            <w:tcW w:w="803" w:type="dxa"/>
            <w:vAlign w:val="center"/>
          </w:tcPr>
          <w:p>
            <w:pPr>
              <w:pStyle w:val="11"/>
              <w:spacing w:line="360" w:lineRule="exact"/>
              <w:jc w:val="center"/>
              <w:rPr>
                <w:rFonts w:hint="eastAsia" w:ascii="仿宋_GB2312" w:eastAsia="仿宋_GB2312" w:cs="Times New Roman"/>
                <w:b/>
                <w:bCs/>
                <w:sz w:val="21"/>
                <w:szCs w:val="21"/>
                <w:lang w:eastAsia="zh-CN"/>
              </w:rPr>
            </w:pPr>
            <w:r>
              <w:rPr>
                <w:rFonts w:hint="eastAsia" w:ascii="仿宋_GB2312" w:eastAsia="仿宋_GB2312" w:cs="Times New Roman"/>
                <w:b/>
                <w:bCs/>
                <w:sz w:val="21"/>
                <w:szCs w:val="21"/>
                <w:highlight w:val="none"/>
              </w:rPr>
              <w:t>授权（标准发布）日期</w:t>
            </w:r>
          </w:p>
        </w:tc>
        <w:tc>
          <w:tcPr>
            <w:tcW w:w="981" w:type="dxa"/>
            <w:vAlign w:val="center"/>
          </w:tcPr>
          <w:p>
            <w:pPr>
              <w:pStyle w:val="11"/>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证书编号</w:t>
            </w:r>
          </w:p>
          <w:p>
            <w:pPr>
              <w:pStyle w:val="11"/>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（标准批准发布部门）</w:t>
            </w:r>
          </w:p>
        </w:tc>
        <w:tc>
          <w:tcPr>
            <w:tcW w:w="1477" w:type="dxa"/>
            <w:vAlign w:val="center"/>
          </w:tcPr>
          <w:p>
            <w:pPr>
              <w:pStyle w:val="11"/>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权利人（标准起草单位）</w:t>
            </w:r>
          </w:p>
        </w:tc>
        <w:tc>
          <w:tcPr>
            <w:tcW w:w="1134" w:type="dxa"/>
            <w:vAlign w:val="center"/>
          </w:tcPr>
          <w:p>
            <w:pPr>
              <w:pStyle w:val="11"/>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发明人（标准起草人）</w:t>
            </w:r>
          </w:p>
        </w:tc>
        <w:tc>
          <w:tcPr>
            <w:tcW w:w="875" w:type="dxa"/>
            <w:vAlign w:val="center"/>
          </w:tcPr>
          <w:p>
            <w:pPr>
              <w:pStyle w:val="11"/>
              <w:spacing w:line="360" w:lineRule="exact"/>
              <w:jc w:val="center"/>
              <w:rPr>
                <w:rFonts w:ascii="仿宋_GB2312" w:eastAsia="仿宋_GB2312" w:cs="Times New Roman"/>
                <w:b/>
                <w:bCs/>
                <w:sz w:val="21"/>
                <w:szCs w:val="21"/>
              </w:rPr>
            </w:pPr>
            <w:r>
              <w:rPr>
                <w:rFonts w:hint="eastAsia" w:ascii="仿宋_GB2312" w:eastAsia="仿宋_GB2312" w:cs="Times New Roman"/>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768" w:type="dxa"/>
            <w:vAlign w:val="center"/>
          </w:tcPr>
          <w:p>
            <w:pPr>
              <w:pStyle w:val="11"/>
              <w:spacing w:line="360" w:lineRule="exact"/>
              <w:rPr>
                <w:rFonts w:hint="eastAsia" w:ascii="仿宋_GB2312" w:hAnsi="Times New Roman" w:eastAsia="仿宋_GB2312" w:cs="Times New Roman"/>
                <w:kern w:val="2"/>
                <w:sz w:val="21"/>
                <w:szCs w:val="21"/>
                <w:highlight w:val="none"/>
                <w:lang w:val="en-US" w:eastAsia="zh-CN" w:bidi="ar-SA"/>
              </w:rPr>
            </w:pPr>
            <w:r>
              <w:rPr>
                <w:rFonts w:hint="eastAsia" w:ascii="仿宋_GB2312" w:eastAsia="仿宋_GB2312" w:cs="Times New Roman"/>
                <w:sz w:val="21"/>
                <w:szCs w:val="21"/>
                <w:highlight w:val="none"/>
              </w:rPr>
              <w:t>发明专利</w:t>
            </w:r>
          </w:p>
        </w:tc>
        <w:tc>
          <w:tcPr>
            <w:tcW w:w="1528" w:type="dxa"/>
            <w:vAlign w:val="center"/>
          </w:tcPr>
          <w:p>
            <w:pPr>
              <w:pStyle w:val="11"/>
              <w:spacing w:line="360" w:lineRule="exact"/>
              <w:rPr>
                <w:rFonts w:hint="default" w:ascii="仿宋_GB2312" w:hAnsi="Times New Roman" w:eastAsia="仿宋_GB2312" w:cs="Times New Roman"/>
                <w:kern w:val="2"/>
                <w:sz w:val="21"/>
                <w:szCs w:val="21"/>
                <w:highlight w:val="none"/>
                <w:lang w:val="en-US" w:eastAsia="zh-CN" w:bidi="ar-SA"/>
              </w:rPr>
            </w:pPr>
            <w:r>
              <w:rPr>
                <w:rFonts w:hint="eastAsia" w:ascii="仿宋_GB2312" w:eastAsia="仿宋_GB2312" w:cs="Times New Roman"/>
                <w:sz w:val="21"/>
                <w:szCs w:val="21"/>
                <w:highlight w:val="none"/>
              </w:rPr>
              <w:t>一种沥青混合料配合比设计方法及沥青混合料</w:t>
            </w:r>
          </w:p>
        </w:tc>
        <w:tc>
          <w:tcPr>
            <w:tcW w:w="685" w:type="dxa"/>
            <w:vAlign w:val="center"/>
          </w:tcPr>
          <w:p>
            <w:pPr>
              <w:pStyle w:val="11"/>
              <w:spacing w:line="360" w:lineRule="exact"/>
              <w:rPr>
                <w:rFonts w:hint="default" w:ascii="仿宋_GB2312" w:hAnsi="Times New Roman" w:eastAsia="仿宋_GB2312" w:cs="Times New Roman"/>
                <w:kern w:val="2"/>
                <w:sz w:val="21"/>
                <w:szCs w:val="21"/>
                <w:highlight w:val="none"/>
                <w:lang w:val="en-US" w:eastAsia="zh-CN" w:bidi="ar-SA"/>
              </w:rPr>
            </w:pPr>
            <w:r>
              <w:rPr>
                <w:rFonts w:hint="eastAsia" w:ascii="仿宋_GB2312" w:eastAsia="仿宋_GB2312" w:cs="Times New Roman"/>
                <w:sz w:val="21"/>
                <w:szCs w:val="21"/>
                <w:highlight w:val="none"/>
              </w:rPr>
              <w:t>中国</w:t>
            </w:r>
          </w:p>
        </w:tc>
        <w:tc>
          <w:tcPr>
            <w:tcW w:w="1134" w:type="dxa"/>
            <w:vAlign w:val="center"/>
          </w:tcPr>
          <w:p>
            <w:pPr>
              <w:pStyle w:val="11"/>
              <w:spacing w:line="360" w:lineRule="exact"/>
              <w:rPr>
                <w:rFonts w:hint="default" w:ascii="仿宋_GB2312" w:hAnsi="Times New Roman" w:eastAsia="仿宋_GB2312" w:cs="Times New Roman"/>
                <w:kern w:val="2"/>
                <w:sz w:val="21"/>
                <w:szCs w:val="21"/>
                <w:highlight w:val="none"/>
                <w:lang w:val="en-US" w:eastAsia="zh-CN" w:bidi="ar-SA"/>
              </w:rPr>
            </w:pPr>
            <w:r>
              <w:rPr>
                <w:rFonts w:hint="eastAsia" w:ascii="仿宋_GB2312" w:eastAsia="仿宋_GB2312" w:cs="Times New Roman"/>
                <w:sz w:val="21"/>
                <w:szCs w:val="21"/>
                <w:highlight w:val="none"/>
              </w:rPr>
              <w:t>ZL201610310795.5</w:t>
            </w:r>
          </w:p>
        </w:tc>
        <w:tc>
          <w:tcPr>
            <w:tcW w:w="803" w:type="dxa"/>
            <w:vAlign w:val="center"/>
          </w:tcPr>
          <w:p>
            <w:pPr>
              <w:pStyle w:val="11"/>
              <w:spacing w:line="360" w:lineRule="exact"/>
              <w:rPr>
                <w:rFonts w:hint="eastAsia" w:ascii="仿宋_GB2312" w:hAnsi="Times New Roman" w:eastAsia="仿宋_GB2312" w:cs="Times New Roman"/>
                <w:kern w:val="2"/>
                <w:sz w:val="21"/>
                <w:szCs w:val="21"/>
                <w:highlight w:val="none"/>
                <w:lang w:val="en-US" w:eastAsia="zh-CN" w:bidi="ar-SA"/>
              </w:rPr>
            </w:pPr>
            <w:r>
              <w:rPr>
                <w:rFonts w:hint="eastAsia" w:ascii="仿宋_GB2312" w:eastAsia="仿宋_GB2312" w:cs="Times New Roman"/>
                <w:sz w:val="21"/>
                <w:szCs w:val="21"/>
                <w:highlight w:val="none"/>
              </w:rPr>
              <w:t>2017.04</w:t>
            </w:r>
            <w:r>
              <w:rPr>
                <w:rFonts w:hint="eastAsia" w:ascii="仿宋_GB2312" w:eastAsia="仿宋_GB2312" w:cs="Times New Roman"/>
                <w:sz w:val="21"/>
                <w:szCs w:val="21"/>
                <w:highlight w:val="none"/>
                <w:lang w:val="en-US" w:eastAsia="zh-CN"/>
              </w:rPr>
              <w:t>.05</w:t>
            </w:r>
          </w:p>
        </w:tc>
        <w:tc>
          <w:tcPr>
            <w:tcW w:w="981" w:type="dxa"/>
            <w:vAlign w:val="center"/>
          </w:tcPr>
          <w:p>
            <w:pPr>
              <w:pStyle w:val="11"/>
              <w:spacing w:line="360" w:lineRule="exact"/>
              <w:rPr>
                <w:rFonts w:hint="eastAsia" w:ascii="仿宋_GB2312" w:hAnsi="Times New Roman" w:eastAsia="仿宋_GB2312" w:cs="Times New Roman"/>
                <w:kern w:val="2"/>
                <w:sz w:val="21"/>
                <w:szCs w:val="21"/>
                <w:highlight w:val="none"/>
                <w:lang w:val="en-US" w:eastAsia="zh-CN" w:bidi="ar-SA"/>
              </w:rPr>
            </w:pPr>
            <w:r>
              <w:rPr>
                <w:rFonts w:hint="eastAsia" w:ascii="仿宋_GB2312" w:eastAsia="仿宋_GB2312" w:cs="Times New Roman"/>
                <w:sz w:val="21"/>
                <w:szCs w:val="21"/>
                <w:highlight w:val="none"/>
              </w:rPr>
              <w:t>2438264</w:t>
            </w:r>
          </w:p>
        </w:tc>
        <w:tc>
          <w:tcPr>
            <w:tcW w:w="1477" w:type="dxa"/>
            <w:vAlign w:val="center"/>
          </w:tcPr>
          <w:p>
            <w:pPr>
              <w:widowControl/>
              <w:spacing w:line="360" w:lineRule="exact"/>
              <w:textAlignment w:val="center"/>
              <w:rPr>
                <w:rFonts w:hint="default" w:ascii="仿宋_GB2312" w:hAnsi="Times New Roman" w:eastAsia="仿宋_GB2312" w:cs="Times New Roman"/>
                <w:color w:val="000000"/>
                <w:kern w:val="0"/>
                <w:sz w:val="21"/>
                <w:szCs w:val="21"/>
                <w:highlight w:val="none"/>
                <w:lang w:val="en-US" w:eastAsia="zh-CN" w:bidi="ar"/>
              </w:rPr>
            </w:pPr>
            <w:r>
              <w:rPr>
                <w:rFonts w:hint="eastAsia" w:ascii="仿宋_GB2312" w:eastAsia="仿宋_GB2312"/>
                <w:sz w:val="21"/>
                <w:szCs w:val="21"/>
                <w:highlight w:val="none"/>
              </w:rPr>
              <w:t>贵州省交通规划勘察设计研究院股份有限公司</w:t>
            </w:r>
          </w:p>
        </w:tc>
        <w:tc>
          <w:tcPr>
            <w:tcW w:w="1134" w:type="dxa"/>
            <w:vAlign w:val="center"/>
          </w:tcPr>
          <w:p>
            <w:pPr>
              <w:widowControl/>
              <w:spacing w:line="360" w:lineRule="exact"/>
              <w:textAlignment w:val="center"/>
              <w:rPr>
                <w:rFonts w:hint="default" w:ascii="仿宋_GB2312" w:hAnsi="Times New Roman" w:eastAsia="仿宋_GB2312" w:cs="Times New Roman"/>
                <w:color w:val="000000"/>
                <w:kern w:val="0"/>
                <w:sz w:val="21"/>
                <w:szCs w:val="21"/>
                <w:highlight w:val="none"/>
                <w:lang w:val="en-US" w:eastAsia="zh-CN" w:bidi="ar"/>
              </w:rPr>
            </w:pPr>
            <w:r>
              <w:rPr>
                <w:rFonts w:hint="eastAsia" w:ascii="仿宋_GB2312" w:eastAsia="仿宋_GB2312" w:cs="Times New Roman"/>
                <w:color w:val="000000"/>
                <w:kern w:val="0"/>
                <w:sz w:val="21"/>
                <w:szCs w:val="21"/>
                <w:highlight w:val="none"/>
                <w:lang w:bidi="ar"/>
              </w:rPr>
              <w:t>杨黔、佘文、吕晓舜、乔东华、何飞</w:t>
            </w:r>
          </w:p>
        </w:tc>
        <w:tc>
          <w:tcPr>
            <w:tcW w:w="875" w:type="dxa"/>
            <w:vAlign w:val="center"/>
          </w:tcPr>
          <w:p>
            <w:pPr>
              <w:pStyle w:val="11"/>
              <w:spacing w:line="360" w:lineRule="exact"/>
              <w:jc w:val="center"/>
              <w:rPr>
                <w:rFonts w:hint="default" w:ascii="仿宋_GB2312" w:hAnsi="Times New Roman" w:eastAsia="仿宋_GB2312" w:cs="Times New Roman"/>
                <w:kern w:val="2"/>
                <w:sz w:val="21"/>
                <w:szCs w:val="21"/>
                <w:highlight w:val="none"/>
                <w:lang w:val="en-US" w:eastAsia="zh-CN" w:bidi="ar-SA"/>
              </w:rPr>
            </w:pPr>
            <w:r>
              <w:rPr>
                <w:rFonts w:hint="eastAsia" w:ascii="仿宋_GB2312" w:eastAsia="仿宋_GB2312" w:cs="Times New Roman"/>
                <w:sz w:val="21"/>
                <w:szCs w:val="21"/>
                <w:highlight w:val="none"/>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768" w:type="dxa"/>
            <w:vAlign w:val="center"/>
          </w:tcPr>
          <w:p>
            <w:pPr>
              <w:spacing w:line="360" w:lineRule="exact"/>
              <w:rPr>
                <w:rFonts w:hint="eastAsia"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发明专利</w:t>
            </w:r>
          </w:p>
        </w:tc>
        <w:tc>
          <w:tcPr>
            <w:tcW w:w="1528" w:type="dxa"/>
            <w:vAlign w:val="center"/>
          </w:tcPr>
          <w:p>
            <w:pPr>
              <w:pStyle w:val="11"/>
              <w:spacing w:line="360" w:lineRule="exact"/>
              <w:rPr>
                <w:rFonts w:hint="default"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一种沥青弹性恢复率测量装置及方法</w:t>
            </w:r>
          </w:p>
        </w:tc>
        <w:tc>
          <w:tcPr>
            <w:tcW w:w="685" w:type="dxa"/>
            <w:vAlign w:val="center"/>
          </w:tcPr>
          <w:p>
            <w:pPr>
              <w:spacing w:line="360" w:lineRule="exact"/>
              <w:rPr>
                <w:rFonts w:hint="default"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中国</w:t>
            </w:r>
          </w:p>
        </w:tc>
        <w:tc>
          <w:tcPr>
            <w:tcW w:w="1134" w:type="dxa"/>
            <w:vAlign w:val="center"/>
          </w:tcPr>
          <w:p>
            <w:pPr>
              <w:pStyle w:val="11"/>
              <w:spacing w:line="360" w:lineRule="exact"/>
              <w:rPr>
                <w:rFonts w:hint="default"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ZL201610362094.6</w:t>
            </w:r>
          </w:p>
        </w:tc>
        <w:tc>
          <w:tcPr>
            <w:tcW w:w="803" w:type="dxa"/>
            <w:vAlign w:val="center"/>
          </w:tcPr>
          <w:p>
            <w:pPr>
              <w:pStyle w:val="11"/>
              <w:spacing w:line="360" w:lineRule="exact"/>
              <w:rPr>
                <w:rFonts w:hint="eastAsia"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2017.07</w:t>
            </w:r>
            <w:r>
              <w:rPr>
                <w:rFonts w:hint="eastAsia" w:ascii="仿宋_GB2312" w:eastAsia="仿宋_GB2312" w:cs="Times New Roman"/>
                <w:sz w:val="21"/>
                <w:szCs w:val="21"/>
                <w:lang w:val="en-US" w:eastAsia="zh-CN"/>
              </w:rPr>
              <w:t>.28</w:t>
            </w:r>
          </w:p>
        </w:tc>
        <w:tc>
          <w:tcPr>
            <w:tcW w:w="981" w:type="dxa"/>
            <w:vAlign w:val="center"/>
          </w:tcPr>
          <w:p>
            <w:pPr>
              <w:pStyle w:val="11"/>
              <w:spacing w:line="360" w:lineRule="exact"/>
              <w:rPr>
                <w:rFonts w:hint="eastAsia"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2569662</w:t>
            </w:r>
          </w:p>
        </w:tc>
        <w:tc>
          <w:tcPr>
            <w:tcW w:w="1477" w:type="dxa"/>
            <w:vAlign w:val="center"/>
          </w:tcPr>
          <w:p>
            <w:pPr>
              <w:widowControl/>
              <w:spacing w:line="360" w:lineRule="exact"/>
              <w:textAlignment w:val="center"/>
              <w:rPr>
                <w:rFonts w:hint="default" w:ascii="仿宋_GB2312" w:hAnsi="Times New Roman" w:eastAsia="仿宋_GB2312" w:cs="Times New Roman"/>
                <w:color w:val="000000"/>
                <w:kern w:val="0"/>
                <w:sz w:val="21"/>
                <w:szCs w:val="21"/>
                <w:lang w:val="en-US" w:eastAsia="zh-CN" w:bidi="ar"/>
              </w:rPr>
            </w:pPr>
            <w:r>
              <w:rPr>
                <w:rFonts w:hint="eastAsia" w:ascii="仿宋_GB2312" w:eastAsia="仿宋_GB2312"/>
                <w:sz w:val="21"/>
                <w:szCs w:val="21"/>
              </w:rPr>
              <w:t>贵州宏信创达工程检测咨询有限公司</w:t>
            </w:r>
          </w:p>
        </w:tc>
        <w:tc>
          <w:tcPr>
            <w:tcW w:w="1134" w:type="dxa"/>
            <w:vAlign w:val="center"/>
          </w:tcPr>
          <w:p>
            <w:pPr>
              <w:widowControl/>
              <w:spacing w:line="360" w:lineRule="exact"/>
              <w:textAlignment w:val="center"/>
              <w:rPr>
                <w:rFonts w:hint="default" w:ascii="仿宋_GB2312" w:hAnsi="Times New Roman" w:eastAsia="仿宋_GB2312" w:cs="Times New Roman"/>
                <w:color w:val="000000"/>
                <w:kern w:val="0"/>
                <w:sz w:val="21"/>
                <w:szCs w:val="21"/>
                <w:lang w:val="en-US" w:eastAsia="zh-CN" w:bidi="ar"/>
              </w:rPr>
            </w:pPr>
            <w:r>
              <w:rPr>
                <w:rFonts w:hint="eastAsia" w:ascii="仿宋_GB2312" w:eastAsia="仿宋_GB2312" w:cs="Times New Roman"/>
                <w:color w:val="000000"/>
                <w:kern w:val="0"/>
                <w:sz w:val="21"/>
                <w:szCs w:val="21"/>
                <w:lang w:bidi="ar"/>
              </w:rPr>
              <w:t>杨黔、</w:t>
            </w:r>
            <w:r>
              <w:rPr>
                <w:rFonts w:hint="eastAsia" w:ascii="仿宋_GB2312" w:eastAsia="仿宋_GB2312" w:cs="Times New Roman"/>
                <w:color w:val="000000"/>
                <w:kern w:val="0"/>
                <w:sz w:val="21"/>
                <w:szCs w:val="21"/>
                <w:lang w:val="en-US" w:eastAsia="zh-CN" w:bidi="ar"/>
              </w:rPr>
              <w:t>佘文、</w:t>
            </w:r>
            <w:r>
              <w:rPr>
                <w:rFonts w:hint="eastAsia" w:ascii="仿宋_GB2312" w:eastAsia="仿宋_GB2312" w:cs="Times New Roman"/>
                <w:color w:val="000000"/>
                <w:kern w:val="0"/>
                <w:sz w:val="21"/>
                <w:szCs w:val="21"/>
                <w:lang w:bidi="ar"/>
              </w:rPr>
              <w:t>吕晓舜、乔东华、何飞</w:t>
            </w:r>
          </w:p>
        </w:tc>
        <w:tc>
          <w:tcPr>
            <w:tcW w:w="875" w:type="dxa"/>
            <w:vAlign w:val="center"/>
          </w:tcPr>
          <w:p>
            <w:pPr>
              <w:spacing w:line="360" w:lineRule="exact"/>
              <w:jc w:val="center"/>
              <w:rPr>
                <w:rFonts w:hint="default"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8" w:type="dxa"/>
            <w:vAlign w:val="center"/>
          </w:tcPr>
          <w:p>
            <w:pPr>
              <w:pStyle w:val="11"/>
              <w:spacing w:line="360" w:lineRule="exact"/>
              <w:rPr>
                <w:rFonts w:hint="eastAsia"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发明专利</w:t>
            </w:r>
          </w:p>
        </w:tc>
        <w:tc>
          <w:tcPr>
            <w:tcW w:w="1528" w:type="dxa"/>
            <w:vAlign w:val="center"/>
          </w:tcPr>
          <w:p>
            <w:pPr>
              <w:pStyle w:val="11"/>
              <w:spacing w:line="360" w:lineRule="exact"/>
              <w:rPr>
                <w:rFonts w:hint="eastAsia" w:ascii="仿宋_GB2312" w:hAnsi="Times New Roman" w:eastAsia="仿宋_GB2312" w:cs="Times New Roman"/>
                <w:kern w:val="2"/>
                <w:sz w:val="21"/>
                <w:szCs w:val="21"/>
                <w:lang w:val="en-US" w:eastAsia="zh-CN" w:bidi="ar-SA"/>
              </w:rPr>
            </w:pPr>
            <w:r>
              <w:rPr>
                <w:rFonts w:hint="default" w:ascii="仿宋_GB2312" w:eastAsia="仿宋_GB2312" w:cs="Times New Roman"/>
                <w:sz w:val="21"/>
                <w:szCs w:val="21"/>
              </w:rPr>
              <w:t>一种改性沥青搅拌保温装置</w:t>
            </w:r>
          </w:p>
        </w:tc>
        <w:tc>
          <w:tcPr>
            <w:tcW w:w="685" w:type="dxa"/>
            <w:vAlign w:val="center"/>
          </w:tcPr>
          <w:p>
            <w:pPr>
              <w:pStyle w:val="11"/>
              <w:spacing w:line="360" w:lineRule="exact"/>
              <w:rPr>
                <w:rFonts w:hint="eastAsia" w:ascii="仿宋_GB2312" w:hAnsi="Times New Roman" w:eastAsia="仿宋_GB2312" w:cs="Times New Roman"/>
                <w:kern w:val="2"/>
                <w:sz w:val="21"/>
                <w:szCs w:val="21"/>
                <w:lang w:val="en-US" w:eastAsia="zh-CN" w:bidi="ar-SA"/>
              </w:rPr>
            </w:pPr>
            <w:r>
              <w:rPr>
                <w:rFonts w:hint="default" w:ascii="仿宋_GB2312" w:eastAsia="仿宋_GB2312" w:cs="Times New Roman"/>
                <w:sz w:val="21"/>
                <w:szCs w:val="21"/>
                <w:lang w:val="en-US" w:eastAsia="zh-CN"/>
              </w:rPr>
              <w:t>中国</w:t>
            </w:r>
          </w:p>
        </w:tc>
        <w:tc>
          <w:tcPr>
            <w:tcW w:w="1134"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default" w:ascii="仿宋_GB2312" w:eastAsia="仿宋_GB2312" w:cs="Times New Roman"/>
                <w:sz w:val="21"/>
                <w:szCs w:val="21"/>
              </w:rPr>
              <w:t>ZL201410456632.9</w:t>
            </w:r>
          </w:p>
        </w:tc>
        <w:tc>
          <w:tcPr>
            <w:tcW w:w="803" w:type="dxa"/>
            <w:vAlign w:val="center"/>
          </w:tcPr>
          <w:p>
            <w:pPr>
              <w:pStyle w:val="11"/>
              <w:spacing w:line="360" w:lineRule="exact"/>
              <w:rPr>
                <w:rFonts w:hint="default"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lang w:val="en-US" w:eastAsia="zh-CN"/>
              </w:rPr>
              <w:t>2016.02.17</w:t>
            </w:r>
          </w:p>
        </w:tc>
        <w:tc>
          <w:tcPr>
            <w:tcW w:w="981" w:type="dxa"/>
            <w:vAlign w:val="center"/>
          </w:tcPr>
          <w:p>
            <w:pPr>
              <w:pStyle w:val="11"/>
              <w:spacing w:line="360" w:lineRule="exact"/>
              <w:rPr>
                <w:rFonts w:hint="eastAsia"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lang w:val="en-US" w:eastAsia="zh-CN"/>
              </w:rPr>
              <w:t>1954378</w:t>
            </w:r>
          </w:p>
        </w:tc>
        <w:tc>
          <w:tcPr>
            <w:tcW w:w="1477" w:type="dxa"/>
            <w:vAlign w:val="center"/>
          </w:tcPr>
          <w:p>
            <w:pPr>
              <w:pStyle w:val="11"/>
              <w:spacing w:line="360" w:lineRule="exact"/>
              <w:rPr>
                <w:rFonts w:hint="eastAsia" w:ascii="仿宋_GB2312" w:hAnsi="Times New Roman" w:eastAsia="仿宋_GB2312" w:cstheme="minorBidi"/>
                <w:kern w:val="2"/>
                <w:sz w:val="21"/>
                <w:szCs w:val="21"/>
                <w:lang w:val="en-US" w:eastAsia="zh-CN" w:bidi="ar-SA"/>
              </w:rPr>
            </w:pPr>
            <w:r>
              <w:rPr>
                <w:rFonts w:hint="default" w:ascii="仿宋_GB2312" w:eastAsia="仿宋_GB2312" w:cs="Times New Roman"/>
                <w:sz w:val="21"/>
                <w:szCs w:val="21"/>
              </w:rPr>
              <w:t>贵州黔和物流有限公司</w:t>
            </w:r>
          </w:p>
        </w:tc>
        <w:tc>
          <w:tcPr>
            <w:tcW w:w="1134" w:type="dxa"/>
            <w:vAlign w:val="center"/>
          </w:tcPr>
          <w:p>
            <w:pPr>
              <w:pStyle w:val="11"/>
              <w:spacing w:line="360" w:lineRule="exact"/>
              <w:rPr>
                <w:rFonts w:hint="eastAsia" w:ascii="仿宋_GB2312" w:hAnsi="Times New Roman" w:eastAsia="仿宋_GB2312" w:cs="Times New Roman"/>
                <w:color w:val="000000"/>
                <w:kern w:val="0"/>
                <w:sz w:val="21"/>
                <w:szCs w:val="21"/>
                <w:lang w:val="en-US" w:eastAsia="zh-CN" w:bidi="ar"/>
              </w:rPr>
            </w:pPr>
            <w:r>
              <w:rPr>
                <w:rFonts w:hint="default" w:ascii="仿宋_GB2312" w:eastAsia="仿宋_GB2312" w:cs="Times New Roman"/>
                <w:sz w:val="21"/>
                <w:szCs w:val="21"/>
              </w:rPr>
              <w:t>余波</w:t>
            </w:r>
          </w:p>
        </w:tc>
        <w:tc>
          <w:tcPr>
            <w:tcW w:w="875" w:type="dxa"/>
            <w:vAlign w:val="center"/>
          </w:tcPr>
          <w:p>
            <w:pPr>
              <w:pStyle w:val="11"/>
              <w:spacing w:line="360" w:lineRule="exact"/>
              <w:jc w:val="center"/>
              <w:rPr>
                <w:rFonts w:hint="eastAsia" w:ascii="仿宋_GB2312" w:hAnsi="Times New Roman" w:eastAsia="仿宋_GB2312" w:cs="Times New Roman"/>
                <w:kern w:val="2"/>
                <w:sz w:val="21"/>
                <w:szCs w:val="21"/>
                <w:lang w:val="en-US" w:eastAsia="zh-CN" w:bidi="ar-SA"/>
              </w:rPr>
            </w:pPr>
            <w:r>
              <w:rPr>
                <w:rFonts w:hint="default" w:ascii="仿宋_GB2312" w:eastAsia="仿宋_GB2312" w:cs="Times New Roman"/>
                <w:sz w:val="21"/>
                <w:szCs w:val="21"/>
                <w:lang w:val="en-US" w:eastAsia="zh-CN"/>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768" w:type="dxa"/>
            <w:vAlign w:val="center"/>
          </w:tcPr>
          <w:p>
            <w:pPr>
              <w:spacing w:line="360" w:lineRule="exact"/>
              <w:rPr>
                <w:rFonts w:ascii="仿宋_GB2312" w:eastAsia="仿宋_GB2312" w:cs="Times New Roman"/>
                <w:sz w:val="21"/>
                <w:szCs w:val="21"/>
              </w:rPr>
            </w:pPr>
            <w:r>
              <w:rPr>
                <w:rFonts w:hint="eastAsia" w:ascii="仿宋_GB2312" w:eastAsia="仿宋_GB2312" w:cs="Times New Roman"/>
                <w:sz w:val="21"/>
                <w:szCs w:val="21"/>
              </w:rPr>
              <w:t>发明专利</w:t>
            </w:r>
          </w:p>
        </w:tc>
        <w:tc>
          <w:tcPr>
            <w:tcW w:w="1528" w:type="dxa"/>
            <w:vAlign w:val="center"/>
          </w:tcPr>
          <w:p>
            <w:pPr>
              <w:pStyle w:val="11"/>
              <w:spacing w:line="360" w:lineRule="exact"/>
              <w:rPr>
                <w:rFonts w:ascii="仿宋_GB2312" w:eastAsia="仿宋_GB2312" w:cs="Times New Roman"/>
                <w:sz w:val="21"/>
                <w:szCs w:val="21"/>
              </w:rPr>
            </w:pPr>
            <w:r>
              <w:rPr>
                <w:rFonts w:hint="eastAsia" w:ascii="仿宋_GB2312" w:eastAsia="仿宋_GB2312"/>
                <w:sz w:val="21"/>
                <w:szCs w:val="21"/>
              </w:rPr>
              <w:t>一种沥青路面坑槽修补的方法</w:t>
            </w:r>
          </w:p>
        </w:tc>
        <w:tc>
          <w:tcPr>
            <w:tcW w:w="685" w:type="dxa"/>
            <w:vAlign w:val="center"/>
          </w:tcPr>
          <w:p>
            <w:pPr>
              <w:spacing w:line="360" w:lineRule="exact"/>
              <w:rPr>
                <w:rFonts w:ascii="仿宋_GB2312" w:eastAsia="仿宋_GB2312" w:cs="Times New Roman"/>
                <w:sz w:val="21"/>
                <w:szCs w:val="21"/>
              </w:rPr>
            </w:pPr>
            <w:r>
              <w:rPr>
                <w:rFonts w:hint="eastAsia" w:ascii="仿宋_GB2312" w:eastAsia="仿宋_GB2312" w:cs="Times New Roman"/>
                <w:sz w:val="21"/>
                <w:szCs w:val="21"/>
              </w:rPr>
              <w:t>中国</w:t>
            </w:r>
          </w:p>
        </w:tc>
        <w:tc>
          <w:tcPr>
            <w:tcW w:w="1134" w:type="dxa"/>
            <w:vAlign w:val="center"/>
          </w:tcPr>
          <w:p>
            <w:pPr>
              <w:spacing w:line="360" w:lineRule="exact"/>
              <w:rPr>
                <w:rFonts w:ascii="仿宋_GB2312" w:eastAsia="仿宋_GB2312" w:cs="Times New Roman"/>
                <w:sz w:val="21"/>
                <w:szCs w:val="21"/>
              </w:rPr>
            </w:pPr>
            <w:r>
              <w:rPr>
                <w:rFonts w:hint="eastAsia" w:ascii="仿宋_GB2312" w:eastAsia="仿宋_GB2312" w:cs="Times New Roman"/>
                <w:color w:val="000000"/>
                <w:kern w:val="0"/>
                <w:sz w:val="21"/>
                <w:szCs w:val="21"/>
                <w:lang w:bidi="ar"/>
              </w:rPr>
              <w:t>ZL201611124428.2</w:t>
            </w:r>
          </w:p>
        </w:tc>
        <w:tc>
          <w:tcPr>
            <w:tcW w:w="803" w:type="dxa"/>
            <w:vAlign w:val="center"/>
          </w:tcPr>
          <w:p>
            <w:pPr>
              <w:pStyle w:val="11"/>
              <w:spacing w:line="360" w:lineRule="exact"/>
              <w:rPr>
                <w:rFonts w:hint="default" w:ascii="仿宋_GB2312" w:eastAsia="仿宋_GB2312" w:cs="Times New Roman"/>
                <w:sz w:val="21"/>
                <w:szCs w:val="21"/>
                <w:lang w:val="en-US" w:eastAsia="zh-CN"/>
              </w:rPr>
            </w:pPr>
            <w:r>
              <w:rPr>
                <w:rFonts w:hint="eastAsia" w:ascii="仿宋_GB2312" w:eastAsia="仿宋_GB2312" w:cs="Times New Roman"/>
                <w:sz w:val="21"/>
                <w:szCs w:val="21"/>
              </w:rPr>
              <w:t>2019.02</w:t>
            </w:r>
            <w:r>
              <w:rPr>
                <w:rFonts w:hint="eastAsia" w:ascii="仿宋_GB2312" w:eastAsia="仿宋_GB2312" w:cs="Times New Roman"/>
                <w:sz w:val="21"/>
                <w:szCs w:val="21"/>
                <w:lang w:val="en-US" w:eastAsia="zh-CN"/>
              </w:rPr>
              <w:t>.22</w:t>
            </w:r>
          </w:p>
        </w:tc>
        <w:tc>
          <w:tcPr>
            <w:tcW w:w="981"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3264512</w:t>
            </w:r>
          </w:p>
        </w:tc>
        <w:tc>
          <w:tcPr>
            <w:tcW w:w="1477" w:type="dxa"/>
            <w:vAlign w:val="center"/>
          </w:tcPr>
          <w:p>
            <w:pPr>
              <w:widowControl/>
              <w:spacing w:line="360" w:lineRule="exact"/>
              <w:textAlignment w:val="center"/>
              <w:rPr>
                <w:rFonts w:ascii="仿宋_GB2312" w:eastAsia="仿宋_GB2312" w:cs="Times New Roman"/>
                <w:color w:val="000000"/>
                <w:kern w:val="0"/>
                <w:sz w:val="21"/>
                <w:szCs w:val="21"/>
                <w:lang w:bidi="ar"/>
              </w:rPr>
            </w:pPr>
            <w:r>
              <w:rPr>
                <w:rFonts w:hint="eastAsia" w:ascii="仿宋_GB2312" w:eastAsia="仿宋_GB2312"/>
                <w:sz w:val="21"/>
                <w:szCs w:val="21"/>
              </w:rPr>
              <w:t>贵州省交通规划勘察设计研究院股份有限公司</w:t>
            </w:r>
          </w:p>
        </w:tc>
        <w:tc>
          <w:tcPr>
            <w:tcW w:w="1134" w:type="dxa"/>
            <w:vAlign w:val="center"/>
          </w:tcPr>
          <w:p>
            <w:pPr>
              <w:widowControl/>
              <w:spacing w:line="360" w:lineRule="exact"/>
              <w:textAlignment w:val="center"/>
              <w:rPr>
                <w:rFonts w:hint="default" w:ascii="仿宋_GB2312" w:eastAsia="仿宋_GB2312" w:cs="Times New Roman"/>
                <w:color w:val="000000"/>
                <w:kern w:val="0"/>
                <w:sz w:val="21"/>
                <w:szCs w:val="21"/>
                <w:lang w:val="en-US" w:eastAsia="zh-CN" w:bidi="ar"/>
              </w:rPr>
            </w:pPr>
            <w:r>
              <w:rPr>
                <w:rFonts w:hint="eastAsia" w:ascii="仿宋_GB2312" w:eastAsia="仿宋_GB2312" w:cs="Times New Roman"/>
                <w:color w:val="000000"/>
                <w:kern w:val="0"/>
                <w:sz w:val="21"/>
                <w:szCs w:val="21"/>
                <w:lang w:bidi="ar"/>
              </w:rPr>
              <w:t>石帅锋、余崇俊、敖清文、</w:t>
            </w:r>
            <w:r>
              <w:rPr>
                <w:rFonts w:hint="eastAsia" w:ascii="仿宋_GB2312" w:eastAsia="仿宋_GB2312" w:cs="Times New Roman"/>
                <w:color w:val="000000"/>
                <w:kern w:val="0"/>
                <w:sz w:val="21"/>
                <w:szCs w:val="21"/>
                <w:lang w:val="en-US" w:eastAsia="zh-CN" w:bidi="ar"/>
              </w:rPr>
              <w:t>叶青、王燕芳、秘林源、</w:t>
            </w:r>
            <w:r>
              <w:rPr>
                <w:rFonts w:hint="eastAsia" w:ascii="仿宋_GB2312" w:eastAsia="仿宋_GB2312" w:cs="Times New Roman"/>
                <w:color w:val="000000"/>
                <w:kern w:val="0"/>
                <w:sz w:val="21"/>
                <w:szCs w:val="21"/>
                <w:lang w:bidi="ar"/>
              </w:rPr>
              <w:t>乔东华</w:t>
            </w:r>
            <w:r>
              <w:rPr>
                <w:rFonts w:hint="eastAsia" w:ascii="仿宋_GB2312" w:eastAsia="仿宋_GB2312" w:cs="Times New Roman"/>
                <w:color w:val="000000"/>
                <w:kern w:val="0"/>
                <w:sz w:val="21"/>
                <w:szCs w:val="21"/>
                <w:lang w:eastAsia="zh-CN" w:bidi="ar"/>
              </w:rPr>
              <w:t>、</w:t>
            </w:r>
            <w:r>
              <w:rPr>
                <w:rFonts w:hint="eastAsia" w:ascii="仿宋_GB2312" w:eastAsia="仿宋_GB2312" w:cs="Times New Roman"/>
                <w:color w:val="000000"/>
                <w:kern w:val="0"/>
                <w:sz w:val="21"/>
                <w:szCs w:val="21"/>
                <w:lang w:val="en-US" w:eastAsia="zh-CN" w:bidi="ar"/>
              </w:rPr>
              <w:t>吕晓舜</w:t>
            </w:r>
          </w:p>
        </w:tc>
        <w:tc>
          <w:tcPr>
            <w:tcW w:w="875" w:type="dxa"/>
            <w:vAlign w:val="center"/>
          </w:tcPr>
          <w:p>
            <w:pPr>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768"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发明专利</w:t>
            </w:r>
          </w:p>
        </w:tc>
        <w:tc>
          <w:tcPr>
            <w:tcW w:w="1528"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混凝土桥面用聚氨酯橡胶排水铺面结构及其施工方法</w:t>
            </w:r>
          </w:p>
        </w:tc>
        <w:tc>
          <w:tcPr>
            <w:tcW w:w="685"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中国</w:t>
            </w:r>
          </w:p>
        </w:tc>
        <w:tc>
          <w:tcPr>
            <w:tcW w:w="1134"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ZL201910629030.1</w:t>
            </w:r>
          </w:p>
        </w:tc>
        <w:tc>
          <w:tcPr>
            <w:tcW w:w="803" w:type="dxa"/>
            <w:vAlign w:val="center"/>
          </w:tcPr>
          <w:p>
            <w:pPr>
              <w:pStyle w:val="11"/>
              <w:spacing w:line="360" w:lineRule="exact"/>
              <w:rPr>
                <w:rFonts w:hint="default" w:ascii="仿宋_GB2312" w:eastAsia="仿宋_GB2312" w:cs="Times New Roman"/>
                <w:sz w:val="21"/>
                <w:szCs w:val="21"/>
                <w:lang w:val="en-US" w:eastAsia="zh-CN"/>
              </w:rPr>
            </w:pPr>
            <w:r>
              <w:rPr>
                <w:rFonts w:hint="eastAsia" w:ascii="仿宋_GB2312" w:eastAsia="仿宋_GB2312" w:cs="Times New Roman"/>
                <w:sz w:val="21"/>
                <w:szCs w:val="21"/>
              </w:rPr>
              <w:t>2021</w:t>
            </w:r>
            <w:r>
              <w:rPr>
                <w:rFonts w:ascii="仿宋_GB2312" w:eastAsia="仿宋_GB2312" w:cs="Times New Roman"/>
                <w:sz w:val="21"/>
                <w:szCs w:val="21"/>
              </w:rPr>
              <w:t>.</w:t>
            </w:r>
            <w:r>
              <w:rPr>
                <w:rFonts w:hint="eastAsia" w:ascii="仿宋_GB2312" w:eastAsia="仿宋_GB2312" w:cs="Times New Roman"/>
                <w:sz w:val="21"/>
                <w:szCs w:val="21"/>
              </w:rPr>
              <w:t>05</w:t>
            </w:r>
            <w:r>
              <w:rPr>
                <w:rFonts w:hint="eastAsia" w:ascii="仿宋_GB2312" w:eastAsia="仿宋_GB2312" w:cs="Times New Roman"/>
                <w:sz w:val="21"/>
                <w:szCs w:val="21"/>
                <w:lang w:val="en-US" w:eastAsia="zh-CN"/>
              </w:rPr>
              <w:t>.11</w:t>
            </w:r>
          </w:p>
        </w:tc>
        <w:tc>
          <w:tcPr>
            <w:tcW w:w="981"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4419527</w:t>
            </w:r>
          </w:p>
        </w:tc>
        <w:tc>
          <w:tcPr>
            <w:tcW w:w="1477"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同济大学</w:t>
            </w:r>
          </w:p>
        </w:tc>
        <w:tc>
          <w:tcPr>
            <w:tcW w:w="1134" w:type="dxa"/>
            <w:vAlign w:val="center"/>
          </w:tcPr>
          <w:p>
            <w:pPr>
              <w:pStyle w:val="11"/>
              <w:spacing w:line="360" w:lineRule="exact"/>
              <w:rPr>
                <w:rFonts w:hint="eastAsia" w:ascii="仿宋_GB2312" w:eastAsia="仿宋_GB2312" w:cs="Times New Roman"/>
                <w:sz w:val="21"/>
                <w:szCs w:val="21"/>
                <w:lang w:eastAsia="zh-CN"/>
              </w:rPr>
            </w:pPr>
            <w:r>
              <w:rPr>
                <w:rFonts w:hint="eastAsia" w:ascii="仿宋_GB2312" w:eastAsia="仿宋_GB2312" w:cs="Times New Roman"/>
                <w:sz w:val="21"/>
                <w:szCs w:val="21"/>
              </w:rPr>
              <w:t>丛林、杨帆、谭乐</w:t>
            </w:r>
            <w:r>
              <w:rPr>
                <w:rFonts w:hint="eastAsia" w:ascii="仿宋_GB2312" w:eastAsia="仿宋_GB2312" w:cs="Times New Roman"/>
                <w:sz w:val="21"/>
                <w:szCs w:val="21"/>
                <w:lang w:eastAsia="zh-CN"/>
              </w:rPr>
              <w:t>、郭桂宏、史佳晨、任敏达</w:t>
            </w:r>
          </w:p>
        </w:tc>
        <w:tc>
          <w:tcPr>
            <w:tcW w:w="875" w:type="dxa"/>
            <w:vAlign w:val="center"/>
          </w:tcPr>
          <w:p>
            <w:pPr>
              <w:pStyle w:val="11"/>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768"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发明专利</w:t>
            </w:r>
          </w:p>
        </w:tc>
        <w:tc>
          <w:tcPr>
            <w:tcW w:w="1528"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高强度高韧性轻质聚氨酯橡胶桥面铺装材料及其制备</w:t>
            </w:r>
          </w:p>
        </w:tc>
        <w:tc>
          <w:tcPr>
            <w:tcW w:w="685"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中国</w:t>
            </w:r>
          </w:p>
        </w:tc>
        <w:tc>
          <w:tcPr>
            <w:tcW w:w="1134"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ZL201910629043.9</w:t>
            </w:r>
          </w:p>
        </w:tc>
        <w:tc>
          <w:tcPr>
            <w:tcW w:w="803" w:type="dxa"/>
            <w:vAlign w:val="center"/>
          </w:tcPr>
          <w:p>
            <w:pPr>
              <w:pStyle w:val="11"/>
              <w:spacing w:line="360" w:lineRule="exact"/>
              <w:rPr>
                <w:rFonts w:hint="default" w:ascii="仿宋_GB2312" w:eastAsia="仿宋_GB2312" w:cs="Times New Roman"/>
                <w:sz w:val="21"/>
                <w:szCs w:val="21"/>
                <w:lang w:val="en-US" w:eastAsia="zh-CN"/>
              </w:rPr>
            </w:pPr>
            <w:r>
              <w:rPr>
                <w:rFonts w:hint="eastAsia" w:ascii="仿宋_GB2312" w:eastAsia="仿宋_GB2312" w:cs="Times New Roman"/>
                <w:sz w:val="21"/>
                <w:szCs w:val="21"/>
              </w:rPr>
              <w:t>2021</w:t>
            </w:r>
            <w:r>
              <w:rPr>
                <w:rFonts w:ascii="仿宋_GB2312" w:eastAsia="仿宋_GB2312" w:cs="Times New Roman"/>
                <w:sz w:val="21"/>
                <w:szCs w:val="21"/>
              </w:rPr>
              <w:t>.</w:t>
            </w:r>
            <w:r>
              <w:rPr>
                <w:rFonts w:hint="eastAsia" w:ascii="仿宋_GB2312" w:eastAsia="仿宋_GB2312" w:cs="Times New Roman"/>
                <w:sz w:val="21"/>
                <w:szCs w:val="21"/>
              </w:rPr>
              <w:t>02</w:t>
            </w:r>
            <w:r>
              <w:rPr>
                <w:rFonts w:hint="eastAsia" w:ascii="仿宋_GB2312" w:eastAsia="仿宋_GB2312" w:cs="Times New Roman"/>
                <w:sz w:val="21"/>
                <w:szCs w:val="21"/>
                <w:lang w:val="en-US" w:eastAsia="zh-CN"/>
              </w:rPr>
              <w:t>.02</w:t>
            </w:r>
          </w:p>
        </w:tc>
        <w:tc>
          <w:tcPr>
            <w:tcW w:w="981"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4234432</w:t>
            </w:r>
          </w:p>
        </w:tc>
        <w:tc>
          <w:tcPr>
            <w:tcW w:w="1477"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同济大学</w:t>
            </w:r>
          </w:p>
        </w:tc>
        <w:tc>
          <w:tcPr>
            <w:tcW w:w="1134"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丛林、杨帆、谭乐</w:t>
            </w:r>
            <w:r>
              <w:rPr>
                <w:rFonts w:hint="eastAsia" w:ascii="仿宋_GB2312" w:eastAsia="仿宋_GB2312" w:cs="Times New Roman"/>
                <w:sz w:val="21"/>
                <w:szCs w:val="21"/>
                <w:lang w:eastAsia="zh-CN"/>
              </w:rPr>
              <w:t>、郭桂宏、史佳晨、任敏达</w:t>
            </w:r>
          </w:p>
        </w:tc>
        <w:tc>
          <w:tcPr>
            <w:tcW w:w="875" w:type="dxa"/>
            <w:vAlign w:val="center"/>
          </w:tcPr>
          <w:p>
            <w:pPr>
              <w:pStyle w:val="11"/>
              <w:spacing w:line="360" w:lineRule="exact"/>
              <w:jc w:val="center"/>
              <w:rPr>
                <w:rFonts w:ascii="仿宋_GB2312" w:eastAsia="仿宋_GB2312" w:cs="Times New Roman"/>
                <w:sz w:val="21"/>
                <w:szCs w:val="21"/>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8"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发明专利</w:t>
            </w:r>
          </w:p>
        </w:tc>
        <w:tc>
          <w:tcPr>
            <w:tcW w:w="1528"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一种SBS改性沥青混凝土的制备方法</w:t>
            </w:r>
          </w:p>
        </w:tc>
        <w:tc>
          <w:tcPr>
            <w:tcW w:w="685"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中国</w:t>
            </w:r>
          </w:p>
        </w:tc>
        <w:tc>
          <w:tcPr>
            <w:tcW w:w="1134"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ZL201610152718.1</w:t>
            </w:r>
          </w:p>
        </w:tc>
        <w:tc>
          <w:tcPr>
            <w:tcW w:w="803" w:type="dxa"/>
            <w:vAlign w:val="center"/>
          </w:tcPr>
          <w:p>
            <w:pPr>
              <w:pStyle w:val="11"/>
              <w:spacing w:line="360" w:lineRule="exact"/>
              <w:rPr>
                <w:rFonts w:hint="default"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2018</w:t>
            </w:r>
            <w:r>
              <w:rPr>
                <w:rFonts w:ascii="仿宋_GB2312" w:eastAsia="仿宋_GB2312" w:cs="Times New Roman"/>
                <w:sz w:val="21"/>
                <w:szCs w:val="21"/>
              </w:rPr>
              <w:t>.0</w:t>
            </w:r>
            <w:r>
              <w:rPr>
                <w:rFonts w:hint="eastAsia" w:ascii="仿宋_GB2312" w:eastAsia="仿宋_GB2312" w:cs="Times New Roman"/>
                <w:sz w:val="21"/>
                <w:szCs w:val="21"/>
              </w:rPr>
              <w:t>1</w:t>
            </w:r>
            <w:r>
              <w:rPr>
                <w:rFonts w:hint="eastAsia" w:ascii="仿宋_GB2312" w:eastAsia="仿宋_GB2312" w:cs="Times New Roman"/>
                <w:sz w:val="21"/>
                <w:szCs w:val="21"/>
                <w:lang w:val="en-US" w:eastAsia="zh-CN"/>
              </w:rPr>
              <w:t>.05</w:t>
            </w:r>
          </w:p>
        </w:tc>
        <w:tc>
          <w:tcPr>
            <w:tcW w:w="981"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2769826</w:t>
            </w:r>
          </w:p>
        </w:tc>
        <w:tc>
          <w:tcPr>
            <w:tcW w:w="1477" w:type="dxa"/>
            <w:vAlign w:val="center"/>
          </w:tcPr>
          <w:p>
            <w:pPr>
              <w:widowControl/>
              <w:spacing w:line="360" w:lineRule="exact"/>
              <w:textAlignment w:val="center"/>
              <w:rPr>
                <w:rFonts w:ascii="仿宋_GB2312" w:hAnsi="Times New Roman" w:eastAsia="仿宋_GB2312" w:cs="Times New Roman"/>
                <w:kern w:val="2"/>
                <w:sz w:val="21"/>
                <w:szCs w:val="21"/>
                <w:lang w:val="en-US" w:eastAsia="zh-CN" w:bidi="ar-SA"/>
              </w:rPr>
            </w:pPr>
            <w:r>
              <w:rPr>
                <w:rFonts w:hint="eastAsia" w:ascii="仿宋_GB2312" w:eastAsia="仿宋_GB2312" w:cs="Times New Roman"/>
                <w:color w:val="000000"/>
                <w:kern w:val="0"/>
                <w:sz w:val="21"/>
                <w:szCs w:val="21"/>
                <w:lang w:bidi="ar"/>
              </w:rPr>
              <w:t>国路高科（北京）工程技术研究院有限公司、河南国路高科新材料技术有限公司、河南国路特铺公路工程有限公司</w:t>
            </w:r>
          </w:p>
        </w:tc>
        <w:tc>
          <w:tcPr>
            <w:tcW w:w="1134" w:type="dxa"/>
            <w:vAlign w:val="center"/>
          </w:tcPr>
          <w:p>
            <w:pPr>
              <w:widowControl/>
              <w:spacing w:line="360" w:lineRule="exact"/>
              <w:textAlignment w:val="center"/>
              <w:rPr>
                <w:rFonts w:ascii="仿宋_GB2312" w:hAnsi="Times New Roman" w:eastAsia="仿宋_GB2312" w:cs="Times New Roman"/>
                <w:kern w:val="2"/>
                <w:sz w:val="21"/>
                <w:szCs w:val="21"/>
                <w:lang w:val="en-US" w:eastAsia="zh-CN" w:bidi="ar-SA"/>
              </w:rPr>
            </w:pPr>
            <w:r>
              <w:rPr>
                <w:rFonts w:hint="eastAsia" w:ascii="仿宋_GB2312" w:eastAsia="仿宋_GB2312" w:cs="Times New Roman"/>
                <w:color w:val="000000"/>
                <w:kern w:val="0"/>
                <w:sz w:val="21"/>
                <w:szCs w:val="21"/>
                <w:lang w:bidi="ar"/>
              </w:rPr>
              <w:t>唐国奇</w:t>
            </w:r>
          </w:p>
        </w:tc>
        <w:tc>
          <w:tcPr>
            <w:tcW w:w="875" w:type="dxa"/>
            <w:vAlign w:val="center"/>
          </w:tcPr>
          <w:p>
            <w:pPr>
              <w:pStyle w:val="11"/>
              <w:spacing w:line="360" w:lineRule="exact"/>
              <w:jc w:val="center"/>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92" w:hRule="atLeast"/>
          <w:jc w:val="center"/>
        </w:trPr>
        <w:tc>
          <w:tcPr>
            <w:tcW w:w="768"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发明专利</w:t>
            </w:r>
          </w:p>
        </w:tc>
        <w:tc>
          <w:tcPr>
            <w:tcW w:w="1528"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一种沥青混合料改性剂颗粒及其制备方法</w:t>
            </w:r>
          </w:p>
        </w:tc>
        <w:tc>
          <w:tcPr>
            <w:tcW w:w="685"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中国</w:t>
            </w:r>
          </w:p>
        </w:tc>
        <w:tc>
          <w:tcPr>
            <w:tcW w:w="1134"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ZL201610592014.6</w:t>
            </w:r>
          </w:p>
        </w:tc>
        <w:tc>
          <w:tcPr>
            <w:tcW w:w="803" w:type="dxa"/>
            <w:vAlign w:val="center"/>
          </w:tcPr>
          <w:p>
            <w:pPr>
              <w:pStyle w:val="11"/>
              <w:spacing w:line="360" w:lineRule="exact"/>
              <w:rPr>
                <w:rFonts w:hint="default"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2018</w:t>
            </w:r>
            <w:r>
              <w:rPr>
                <w:rFonts w:ascii="仿宋_GB2312" w:eastAsia="仿宋_GB2312" w:cs="Times New Roman"/>
                <w:sz w:val="21"/>
                <w:szCs w:val="21"/>
              </w:rPr>
              <w:t>.</w:t>
            </w:r>
            <w:r>
              <w:rPr>
                <w:rFonts w:hint="eastAsia" w:ascii="仿宋_GB2312" w:eastAsia="仿宋_GB2312" w:cs="Times New Roman"/>
                <w:sz w:val="21"/>
                <w:szCs w:val="21"/>
              </w:rPr>
              <w:t>10</w:t>
            </w:r>
            <w:r>
              <w:rPr>
                <w:rFonts w:hint="eastAsia" w:ascii="仿宋_GB2312" w:eastAsia="仿宋_GB2312" w:cs="Times New Roman"/>
                <w:sz w:val="21"/>
                <w:szCs w:val="21"/>
                <w:lang w:val="en-US" w:eastAsia="zh-CN"/>
              </w:rPr>
              <w:t>.19</w:t>
            </w:r>
          </w:p>
        </w:tc>
        <w:tc>
          <w:tcPr>
            <w:tcW w:w="981"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3114194</w:t>
            </w:r>
          </w:p>
        </w:tc>
        <w:tc>
          <w:tcPr>
            <w:tcW w:w="1477" w:type="dxa"/>
            <w:vAlign w:val="center"/>
          </w:tcPr>
          <w:p>
            <w:pPr>
              <w:widowControl/>
              <w:spacing w:line="360" w:lineRule="exact"/>
              <w:textAlignment w:val="center"/>
              <w:rPr>
                <w:rFonts w:ascii="仿宋_GB2312" w:hAnsi="Times New Roman" w:eastAsia="仿宋_GB2312" w:cs="Times New Roman"/>
                <w:kern w:val="2"/>
                <w:sz w:val="21"/>
                <w:szCs w:val="21"/>
                <w:lang w:val="en-US" w:eastAsia="zh-CN" w:bidi="ar-SA"/>
              </w:rPr>
            </w:pPr>
            <w:r>
              <w:rPr>
                <w:rStyle w:val="36"/>
                <w:rFonts w:hint="default" w:ascii="仿宋_GB2312" w:hAnsi="Times New Roman" w:eastAsia="仿宋_GB2312" w:cs="Times New Roman"/>
                <w:sz w:val="21"/>
                <w:szCs w:val="21"/>
                <w:lang w:bidi="ar"/>
              </w:rPr>
              <w:t>国路高科（北京）工程技术研究院有限公司、河南国路高科新材料科技有限公司</w:t>
            </w:r>
          </w:p>
        </w:tc>
        <w:tc>
          <w:tcPr>
            <w:tcW w:w="1134" w:type="dxa"/>
            <w:vAlign w:val="center"/>
          </w:tcPr>
          <w:p>
            <w:pPr>
              <w:widowControl/>
              <w:spacing w:line="360" w:lineRule="exact"/>
              <w:textAlignment w:val="center"/>
              <w:rPr>
                <w:rFonts w:ascii="仿宋_GB2312" w:hAnsi="Times New Roman" w:eastAsia="仿宋_GB2312" w:cs="Times New Roman"/>
                <w:kern w:val="2"/>
                <w:sz w:val="21"/>
                <w:szCs w:val="21"/>
                <w:lang w:val="en-US" w:eastAsia="zh-CN" w:bidi="ar-SA"/>
              </w:rPr>
            </w:pPr>
            <w:r>
              <w:rPr>
                <w:rFonts w:hint="eastAsia" w:ascii="仿宋_GB2312" w:eastAsia="仿宋_GB2312" w:cs="Times New Roman"/>
                <w:color w:val="000000"/>
                <w:kern w:val="0"/>
                <w:sz w:val="21"/>
                <w:szCs w:val="21"/>
                <w:lang w:bidi="ar"/>
              </w:rPr>
              <w:t>唐国奇</w:t>
            </w:r>
          </w:p>
        </w:tc>
        <w:tc>
          <w:tcPr>
            <w:tcW w:w="875" w:type="dxa"/>
            <w:vAlign w:val="center"/>
          </w:tcPr>
          <w:p>
            <w:pPr>
              <w:spacing w:line="360" w:lineRule="exact"/>
              <w:jc w:val="center"/>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768"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发明专利</w:t>
            </w:r>
          </w:p>
        </w:tc>
        <w:tc>
          <w:tcPr>
            <w:tcW w:w="1528"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一种复合改性剂及其制备的具有高抗飞散性能的排水沥青混凝土</w:t>
            </w:r>
          </w:p>
        </w:tc>
        <w:tc>
          <w:tcPr>
            <w:tcW w:w="685"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中国</w:t>
            </w:r>
          </w:p>
        </w:tc>
        <w:tc>
          <w:tcPr>
            <w:tcW w:w="1134"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ZL201611191400.0</w:t>
            </w:r>
          </w:p>
        </w:tc>
        <w:tc>
          <w:tcPr>
            <w:tcW w:w="803" w:type="dxa"/>
            <w:vAlign w:val="center"/>
          </w:tcPr>
          <w:p>
            <w:pPr>
              <w:pStyle w:val="11"/>
              <w:spacing w:line="360" w:lineRule="exact"/>
              <w:rPr>
                <w:rFonts w:hint="default"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2019</w:t>
            </w:r>
            <w:r>
              <w:rPr>
                <w:rFonts w:ascii="仿宋_GB2312" w:eastAsia="仿宋_GB2312" w:cs="Times New Roman"/>
                <w:sz w:val="21"/>
                <w:szCs w:val="21"/>
              </w:rPr>
              <w:t>.0</w:t>
            </w:r>
            <w:r>
              <w:rPr>
                <w:rFonts w:hint="eastAsia" w:ascii="仿宋_GB2312" w:eastAsia="仿宋_GB2312" w:cs="Times New Roman"/>
                <w:sz w:val="21"/>
                <w:szCs w:val="21"/>
              </w:rPr>
              <w:t>3</w:t>
            </w:r>
            <w:r>
              <w:rPr>
                <w:rFonts w:hint="eastAsia" w:ascii="仿宋_GB2312" w:eastAsia="仿宋_GB2312" w:cs="Times New Roman"/>
                <w:sz w:val="21"/>
                <w:szCs w:val="21"/>
                <w:lang w:val="en-US" w:eastAsia="zh-CN"/>
              </w:rPr>
              <w:t>.05</w:t>
            </w:r>
          </w:p>
        </w:tc>
        <w:tc>
          <w:tcPr>
            <w:tcW w:w="981" w:type="dxa"/>
            <w:vAlign w:val="center"/>
          </w:tcPr>
          <w:p>
            <w:pPr>
              <w:pStyle w:val="11"/>
              <w:spacing w:line="360" w:lineRule="exact"/>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3279759</w:t>
            </w:r>
          </w:p>
        </w:tc>
        <w:tc>
          <w:tcPr>
            <w:tcW w:w="1477" w:type="dxa"/>
            <w:vAlign w:val="center"/>
          </w:tcPr>
          <w:p>
            <w:pPr>
              <w:widowControl/>
              <w:spacing w:line="360" w:lineRule="exact"/>
              <w:textAlignment w:val="center"/>
              <w:rPr>
                <w:rFonts w:ascii="仿宋_GB2312" w:hAnsi="Times New Roman" w:eastAsia="仿宋_GB2312" w:cs="Times New Roman"/>
                <w:kern w:val="2"/>
                <w:sz w:val="21"/>
                <w:szCs w:val="21"/>
                <w:lang w:val="en-US" w:eastAsia="zh-CN" w:bidi="ar-SA"/>
              </w:rPr>
            </w:pPr>
            <w:r>
              <w:rPr>
                <w:rStyle w:val="36"/>
                <w:rFonts w:hint="default" w:ascii="仿宋_GB2312" w:hAnsi="Times New Roman" w:eastAsia="仿宋_GB2312" w:cs="Times New Roman"/>
                <w:sz w:val="21"/>
                <w:szCs w:val="21"/>
                <w:lang w:bidi="ar"/>
              </w:rPr>
              <w:t>国路高科（北京）工程技术研究院有限公司、国路高科交通科技有限公司、河南国路高科新材料科技有限公司</w:t>
            </w:r>
          </w:p>
        </w:tc>
        <w:tc>
          <w:tcPr>
            <w:tcW w:w="1134" w:type="dxa"/>
            <w:vAlign w:val="center"/>
          </w:tcPr>
          <w:p>
            <w:pPr>
              <w:widowControl/>
              <w:spacing w:line="360" w:lineRule="exact"/>
              <w:textAlignment w:val="center"/>
              <w:rPr>
                <w:rFonts w:hint="default" w:ascii="仿宋_GB2312" w:hAnsi="Times New Roman" w:eastAsia="仿宋_GB2312" w:cs="Times New Roman"/>
                <w:kern w:val="2"/>
                <w:sz w:val="21"/>
                <w:szCs w:val="21"/>
                <w:lang w:val="en-US" w:eastAsia="zh-CN" w:bidi="ar-SA"/>
              </w:rPr>
            </w:pPr>
            <w:r>
              <w:rPr>
                <w:rFonts w:hint="eastAsia" w:ascii="仿宋_GB2312" w:eastAsia="仿宋_GB2312" w:cs="Times New Roman"/>
                <w:color w:val="000000"/>
                <w:kern w:val="0"/>
                <w:sz w:val="21"/>
                <w:szCs w:val="21"/>
                <w:lang w:bidi="ar"/>
              </w:rPr>
              <w:t>唐国奇</w:t>
            </w:r>
            <w:r>
              <w:rPr>
                <w:rFonts w:hint="eastAsia" w:ascii="仿宋_GB2312" w:eastAsia="仿宋_GB2312" w:cs="Times New Roman"/>
                <w:color w:val="000000"/>
                <w:kern w:val="0"/>
                <w:sz w:val="21"/>
                <w:szCs w:val="21"/>
                <w:lang w:eastAsia="zh-CN" w:bidi="ar"/>
              </w:rPr>
              <w:t>、</w:t>
            </w:r>
            <w:r>
              <w:rPr>
                <w:rFonts w:hint="eastAsia" w:ascii="仿宋_GB2312" w:eastAsia="仿宋_GB2312" w:cs="Times New Roman"/>
                <w:color w:val="000000"/>
                <w:kern w:val="0"/>
                <w:sz w:val="21"/>
                <w:szCs w:val="21"/>
                <w:lang w:val="en-US" w:eastAsia="zh-CN" w:bidi="ar"/>
              </w:rPr>
              <w:t>王涵</w:t>
            </w:r>
          </w:p>
        </w:tc>
        <w:tc>
          <w:tcPr>
            <w:tcW w:w="875" w:type="dxa"/>
            <w:vAlign w:val="center"/>
          </w:tcPr>
          <w:p>
            <w:pPr>
              <w:spacing w:line="360" w:lineRule="exact"/>
              <w:jc w:val="center"/>
              <w:rPr>
                <w:rFonts w:ascii="仿宋_GB2312" w:hAnsi="Times New Roman" w:eastAsia="仿宋_GB2312" w:cs="Times New Roman"/>
                <w:kern w:val="2"/>
                <w:sz w:val="21"/>
                <w:szCs w:val="21"/>
                <w:lang w:val="en-US" w:eastAsia="zh-CN" w:bidi="ar-SA"/>
              </w:rPr>
            </w:pPr>
            <w:r>
              <w:rPr>
                <w:rFonts w:hint="eastAsia" w:ascii="仿宋_GB2312" w:eastAsia="仿宋_GB2312"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768" w:type="dxa"/>
            <w:vAlign w:val="center"/>
          </w:tcPr>
          <w:p>
            <w:pPr>
              <w:pStyle w:val="11"/>
              <w:spacing w:line="360" w:lineRule="exact"/>
              <w:rPr>
                <w:rFonts w:hint="default" w:ascii="仿宋_GB2312" w:eastAsia="仿宋_GB2312" w:cs="Times New Roman"/>
                <w:sz w:val="21"/>
                <w:szCs w:val="21"/>
                <w:lang w:val="en-US" w:eastAsia="zh-CN"/>
              </w:rPr>
            </w:pPr>
            <w:r>
              <w:rPr>
                <w:rFonts w:hint="eastAsia" w:ascii="仿宋_GB2312" w:eastAsia="仿宋_GB2312" w:cs="Times New Roman"/>
                <w:sz w:val="21"/>
                <w:szCs w:val="21"/>
                <w:lang w:val="en-US" w:eastAsia="zh-CN"/>
              </w:rPr>
              <w:t>SCI</w:t>
            </w:r>
          </w:p>
        </w:tc>
        <w:tc>
          <w:tcPr>
            <w:tcW w:w="1528"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The use of polyurethane for asphalt pavement engineering applications: A state-of-the-art review</w:t>
            </w:r>
          </w:p>
        </w:tc>
        <w:tc>
          <w:tcPr>
            <w:tcW w:w="685" w:type="dxa"/>
            <w:vAlign w:val="center"/>
          </w:tcPr>
          <w:p>
            <w:pPr>
              <w:pStyle w:val="11"/>
              <w:spacing w:line="360" w:lineRule="exact"/>
              <w:rPr>
                <w:rFonts w:hint="eastAsia" w:ascii="仿宋_GB2312" w:eastAsia="仿宋_GB2312" w:cs="Times New Roman"/>
                <w:sz w:val="21"/>
                <w:szCs w:val="21"/>
                <w:lang w:val="en-US" w:eastAsia="zh-CN"/>
              </w:rPr>
            </w:pPr>
            <w:r>
              <w:rPr>
                <w:rFonts w:hint="eastAsia" w:ascii="仿宋_GB2312" w:eastAsia="仿宋_GB2312" w:cs="Times New Roman"/>
                <w:sz w:val="21"/>
                <w:szCs w:val="21"/>
                <w:lang w:val="en-US" w:eastAsia="zh-CN"/>
              </w:rPr>
              <w:t>其他</w:t>
            </w:r>
          </w:p>
        </w:tc>
        <w:tc>
          <w:tcPr>
            <w:tcW w:w="1134" w:type="dxa"/>
            <w:vAlign w:val="center"/>
          </w:tcPr>
          <w:p>
            <w:pPr>
              <w:pStyle w:val="11"/>
              <w:spacing w:line="360" w:lineRule="exact"/>
              <w:rPr>
                <w:rFonts w:ascii="仿宋_GB2312" w:eastAsia="仿宋_GB2312" w:cs="Times New Roman"/>
                <w:sz w:val="21"/>
                <w:szCs w:val="21"/>
              </w:rPr>
            </w:pPr>
            <w:r>
              <w:rPr>
                <w:rFonts w:hint="eastAsia" w:ascii="仿宋_GB2312" w:eastAsia="仿宋_GB2312" w:cs="Times New Roman"/>
                <w:sz w:val="21"/>
                <w:szCs w:val="21"/>
              </w:rPr>
              <w:t>DOI: 10.1016/j.conbui</w:t>
            </w:r>
            <w:r>
              <w:rPr>
                <w:rFonts w:hint="eastAsia" w:ascii="仿宋_GB2312" w:eastAsia="仿宋_GB2312" w:cs="Times New Roman"/>
                <w:sz w:val="21"/>
                <w:szCs w:val="21"/>
                <w:lang w:val="en-US" w:eastAsia="zh-CN"/>
              </w:rPr>
              <w:t>l</w:t>
            </w:r>
            <w:r>
              <w:rPr>
                <w:rFonts w:hint="eastAsia" w:ascii="仿宋_GB2312" w:eastAsia="仿宋_GB2312" w:cs="Times New Roman"/>
                <w:sz w:val="21"/>
                <w:szCs w:val="21"/>
              </w:rPr>
              <w:t>dmat.2019.07.213</w:t>
            </w:r>
          </w:p>
        </w:tc>
        <w:tc>
          <w:tcPr>
            <w:tcW w:w="803" w:type="dxa"/>
            <w:vAlign w:val="center"/>
          </w:tcPr>
          <w:p>
            <w:pPr>
              <w:pStyle w:val="11"/>
              <w:spacing w:line="360" w:lineRule="exact"/>
              <w:rPr>
                <w:rFonts w:hint="default" w:ascii="仿宋_GB2312" w:eastAsia="仿宋_GB2312" w:cs="Times New Roman"/>
                <w:sz w:val="21"/>
                <w:szCs w:val="21"/>
                <w:lang w:val="en-US" w:eastAsia="zh-CN"/>
              </w:rPr>
            </w:pPr>
            <w:r>
              <w:rPr>
                <w:rFonts w:hint="eastAsia" w:ascii="仿宋_GB2312" w:eastAsia="仿宋_GB2312" w:cs="Times New Roman"/>
                <w:sz w:val="21"/>
                <w:szCs w:val="21"/>
                <w:lang w:val="en-US" w:eastAsia="zh-CN"/>
              </w:rPr>
              <w:t>2019.07.30</w:t>
            </w:r>
          </w:p>
        </w:tc>
        <w:tc>
          <w:tcPr>
            <w:tcW w:w="981" w:type="dxa"/>
            <w:vAlign w:val="center"/>
          </w:tcPr>
          <w:p>
            <w:pPr>
              <w:pStyle w:val="11"/>
              <w:spacing w:line="360" w:lineRule="exact"/>
              <w:jc w:val="both"/>
              <w:rPr>
                <w:rFonts w:ascii="仿宋_GB2312" w:eastAsia="仿宋_GB2312" w:cs="Times New Roman"/>
                <w:sz w:val="21"/>
                <w:szCs w:val="21"/>
              </w:rPr>
            </w:pPr>
            <w:r>
              <w:rPr>
                <w:rFonts w:hint="eastAsia" w:ascii="仿宋_GB2312" w:eastAsia="仿宋_GB2312" w:cs="Times New Roman"/>
                <w:sz w:val="21"/>
                <w:szCs w:val="21"/>
              </w:rPr>
              <w:t>ISSN</w:t>
            </w:r>
            <w:r>
              <w:rPr>
                <w:rFonts w:hint="eastAsia" w:ascii="仿宋_GB2312" w:eastAsia="仿宋_GB2312" w:cs="Times New Roman"/>
                <w:sz w:val="21"/>
                <w:szCs w:val="21"/>
                <w:lang w:eastAsia="zh-CN"/>
              </w:rPr>
              <w:t>：</w:t>
            </w:r>
            <w:r>
              <w:rPr>
                <w:rFonts w:hint="eastAsia" w:ascii="仿宋_GB2312" w:eastAsia="仿宋_GB2312" w:cs="Times New Roman"/>
                <w:sz w:val="21"/>
                <w:szCs w:val="21"/>
              </w:rPr>
              <w:tab/>
            </w:r>
            <w:r>
              <w:rPr>
                <w:rFonts w:hint="eastAsia" w:ascii="仿宋_GB2312" w:eastAsia="仿宋_GB2312" w:cs="Times New Roman"/>
                <w:sz w:val="21"/>
                <w:szCs w:val="21"/>
              </w:rPr>
              <w:t>0950-0618</w:t>
            </w:r>
          </w:p>
        </w:tc>
        <w:tc>
          <w:tcPr>
            <w:tcW w:w="1477" w:type="dxa"/>
            <w:vAlign w:val="center"/>
          </w:tcPr>
          <w:p>
            <w:pPr>
              <w:widowControl/>
              <w:spacing w:line="360" w:lineRule="exact"/>
              <w:textAlignment w:val="center"/>
              <w:rPr>
                <w:rFonts w:hint="eastAsia" w:ascii="仿宋_GB2312" w:eastAsia="仿宋_GB2312" w:cs="Times New Roman"/>
                <w:sz w:val="21"/>
                <w:szCs w:val="21"/>
                <w:lang w:val="en-US" w:eastAsia="zh-CN"/>
              </w:rPr>
            </w:pPr>
            <w:r>
              <w:rPr>
                <w:rFonts w:hint="eastAsia" w:ascii="仿宋_GB2312" w:eastAsia="仿宋_GB2312" w:cs="Times New Roman"/>
                <w:sz w:val="21"/>
                <w:szCs w:val="21"/>
                <w:lang w:val="en-US" w:eastAsia="zh-CN"/>
              </w:rPr>
              <w:t>同济大学</w:t>
            </w:r>
          </w:p>
        </w:tc>
        <w:tc>
          <w:tcPr>
            <w:tcW w:w="1134" w:type="dxa"/>
            <w:vAlign w:val="center"/>
          </w:tcPr>
          <w:p>
            <w:pPr>
              <w:widowControl/>
              <w:spacing w:line="360" w:lineRule="exact"/>
              <w:textAlignment w:val="center"/>
              <w:rPr>
                <w:rFonts w:hint="eastAsia" w:ascii="仿宋_GB2312" w:eastAsia="仿宋_GB2312" w:cs="Times New Roman"/>
                <w:sz w:val="21"/>
                <w:szCs w:val="21"/>
                <w:lang w:val="en-US" w:eastAsia="zh-CN"/>
              </w:rPr>
            </w:pPr>
            <w:r>
              <w:rPr>
                <w:rFonts w:hint="eastAsia" w:ascii="仿宋_GB2312" w:eastAsia="仿宋_GB2312" w:cs="Times New Roman"/>
                <w:sz w:val="21"/>
                <w:szCs w:val="21"/>
                <w:lang w:val="en-US" w:eastAsia="zh-CN"/>
              </w:rPr>
              <w:t>Lin Cong、 Fan Yang、 Guihong Guo、</w:t>
            </w:r>
            <w:bookmarkStart w:id="0" w:name="_GoBack"/>
            <w:bookmarkEnd w:id="0"/>
            <w:r>
              <w:rPr>
                <w:rFonts w:hint="eastAsia" w:ascii="仿宋_GB2312" w:eastAsia="仿宋_GB2312" w:cs="Times New Roman"/>
                <w:sz w:val="21"/>
                <w:szCs w:val="21"/>
                <w:lang w:val="en-US" w:eastAsia="zh-CN"/>
              </w:rPr>
              <w:t xml:space="preserve"> MindaRen、Jiachen Shi、Le Tan</w:t>
            </w:r>
          </w:p>
          <w:p>
            <w:pPr>
              <w:widowControl/>
              <w:spacing w:line="360" w:lineRule="exact"/>
              <w:textAlignment w:val="center"/>
              <w:rPr>
                <w:rFonts w:hint="eastAsia" w:ascii="仿宋_GB2312" w:eastAsia="仿宋_GB2312" w:cs="Times New Roman"/>
                <w:sz w:val="21"/>
                <w:szCs w:val="21"/>
                <w:lang w:val="en-US" w:eastAsia="zh-CN"/>
              </w:rPr>
            </w:pPr>
          </w:p>
        </w:tc>
        <w:tc>
          <w:tcPr>
            <w:tcW w:w="875" w:type="dxa"/>
            <w:vAlign w:val="center"/>
          </w:tcPr>
          <w:p>
            <w:pPr>
              <w:spacing w:line="360" w:lineRule="exact"/>
              <w:jc w:val="center"/>
              <w:rPr>
                <w:rFonts w:hint="eastAsia" w:ascii="仿宋_GB2312" w:eastAsia="仿宋_GB2312" w:cs="Times New Roman"/>
                <w:sz w:val="21"/>
                <w:szCs w:val="21"/>
                <w:lang w:val="en-US" w:eastAsia="zh-CN"/>
              </w:rPr>
            </w:pPr>
            <w:r>
              <w:rPr>
                <w:rFonts w:hint="eastAsia" w:ascii="仿宋_GB2312" w:eastAsia="仿宋_GB2312" w:cs="Times New Roman"/>
                <w:sz w:val="21"/>
                <w:szCs w:val="21"/>
                <w:lang w:val="en-US" w:eastAsia="zh-CN"/>
              </w:rPr>
              <w:t>有效</w:t>
            </w:r>
          </w:p>
        </w:tc>
      </w:tr>
    </w:tbl>
    <w:p>
      <w:pPr>
        <w:ind w:firstLine="640" w:firstLineChars="200"/>
        <w:rPr>
          <w:rFonts w:hint="eastAsia"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表列专利、标准等为本项目独有，未在已获省科学技术奖励项目或本年度其他推荐项目中使用，未曾提交202</w:t>
      </w:r>
      <w:r>
        <w:rPr>
          <w:rFonts w:hint="eastAsia" w:ascii="仿宋_GB2312" w:eastAsia="仿宋_GB2312"/>
          <w:sz w:val="32"/>
          <w:szCs w:val="32"/>
          <w:lang w:val="en-US" w:eastAsia="zh-CN"/>
        </w:rPr>
        <w:t>3</w:t>
      </w:r>
      <w:r>
        <w:rPr>
          <w:rFonts w:hint="eastAsia" w:ascii="仿宋_GB2312" w:eastAsia="仿宋_GB2312"/>
          <w:sz w:val="32"/>
          <w:szCs w:val="32"/>
        </w:rPr>
        <w:t>年度省科学技术奖励评审但未授奖。</w:t>
      </w:r>
    </w:p>
    <w:p>
      <w:pPr>
        <w:ind w:firstLine="640" w:firstLineChars="200"/>
        <w:rPr>
          <w:rFonts w:ascii="仿宋_GB2312" w:eastAsia="仿宋_GB2312"/>
          <w:sz w:val="32"/>
          <w:szCs w:val="32"/>
        </w:rPr>
      </w:pPr>
      <w:r>
        <w:rPr>
          <w:rFonts w:hint="eastAsia" w:ascii="仿宋_GB2312" w:eastAsia="仿宋_GB2312"/>
          <w:sz w:val="32"/>
          <w:szCs w:val="32"/>
        </w:rPr>
        <w:t>共有知识产权已征得未列入项目主要完成人的权利人同意。</w:t>
      </w: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00007A87" w:usb1="80000000" w:usb2="00000008" w:usb3="00000000" w:csb0="400001FF" w:csb1="FFFF0000"/>
  </w:font>
  <w:font w:name="宋体">
    <w:altName w:val="方正书宋_GBK"/>
    <w:panose1 w:val="02010600030101010101"/>
    <w:charset w:val="8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sdt>
      <w:sdtPr>
        <w:id w:val="407121479"/>
        <w:docPartObj>
          <w:docPartGallery w:val="autotext"/>
        </w:docPartObj>
      </w:sdtPr>
      <w:sdtEndPr>
        <w:rPr>
          <w:rFonts w:asciiTheme="minorHAnsi" w:hAnsiTheme="minorHAnsi"/>
          <w:sz w:val="28"/>
          <w:szCs w:val="28"/>
        </w:rPr>
      </w:sdtEndPr>
      <w:sdtContent>
        <w:r>
          <w:rPr>
            <w:rFonts w:asciiTheme="minorHAnsi" w:hAnsiTheme="minorHAnsi"/>
            <w:sz w:val="28"/>
            <w:szCs w:val="28"/>
          </w:rPr>
          <w:fldChar w:fldCharType="begin"/>
        </w:r>
        <w:r>
          <w:rPr>
            <w:rFonts w:asciiTheme="minorHAnsi" w:hAnsiTheme="minorHAnsi"/>
            <w:sz w:val="28"/>
            <w:szCs w:val="28"/>
          </w:rPr>
          <w:instrText xml:space="preserve">PAGE   \* MERGEFORMAT</w:instrText>
        </w:r>
        <w:r>
          <w:rPr>
            <w:rFonts w:asciiTheme="minorHAnsi" w:hAnsiTheme="minorHAnsi"/>
            <w:sz w:val="28"/>
            <w:szCs w:val="28"/>
          </w:rPr>
          <w:fldChar w:fldCharType="separate"/>
        </w:r>
        <w:r>
          <w:rPr>
            <w:rFonts w:asciiTheme="minorHAnsi" w:hAnsiTheme="minorHAnsi"/>
            <w:sz w:val="28"/>
            <w:szCs w:val="28"/>
            <w:lang w:val="zh-CN"/>
          </w:rPr>
          <w:t>2</w:t>
        </w:r>
        <w:r>
          <w:rPr>
            <w:rFonts w:asciiTheme="minorHAnsi" w:hAnsiTheme="minorHAnsi"/>
            <w:sz w:val="28"/>
            <w:szCs w:val="2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false"/>
  <w:bordersDoNotSurroundFooter w:val="fals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2MjcyN2JkZWY0NDdhYjFiOThjNWNhM2FhOWFiMWQifQ=="/>
  </w:docVars>
  <w:rsids>
    <w:rsidRoot w:val="75D36234"/>
    <w:rsid w:val="00017627"/>
    <w:rsid w:val="0013735F"/>
    <w:rsid w:val="003D0768"/>
    <w:rsid w:val="005D3157"/>
    <w:rsid w:val="006031E4"/>
    <w:rsid w:val="006A7BF0"/>
    <w:rsid w:val="006C4EF9"/>
    <w:rsid w:val="00715D86"/>
    <w:rsid w:val="00731C9B"/>
    <w:rsid w:val="00775B18"/>
    <w:rsid w:val="00910F49"/>
    <w:rsid w:val="009F5A50"/>
    <w:rsid w:val="00A97E87"/>
    <w:rsid w:val="00BF5602"/>
    <w:rsid w:val="00CB4667"/>
    <w:rsid w:val="00FD6A21"/>
    <w:rsid w:val="00FF6079"/>
    <w:rsid w:val="012C6E29"/>
    <w:rsid w:val="012F2443"/>
    <w:rsid w:val="016415F8"/>
    <w:rsid w:val="017E0BA9"/>
    <w:rsid w:val="0201628B"/>
    <w:rsid w:val="02396037"/>
    <w:rsid w:val="02502A76"/>
    <w:rsid w:val="032404A6"/>
    <w:rsid w:val="037B13DA"/>
    <w:rsid w:val="04177221"/>
    <w:rsid w:val="04BC79D1"/>
    <w:rsid w:val="04E908FA"/>
    <w:rsid w:val="050D6C04"/>
    <w:rsid w:val="058B54B1"/>
    <w:rsid w:val="059249A9"/>
    <w:rsid w:val="066B3251"/>
    <w:rsid w:val="07531E01"/>
    <w:rsid w:val="07CF3094"/>
    <w:rsid w:val="082F78E5"/>
    <w:rsid w:val="08693209"/>
    <w:rsid w:val="08AA1DD8"/>
    <w:rsid w:val="08C96CD9"/>
    <w:rsid w:val="091A6E3F"/>
    <w:rsid w:val="093F564D"/>
    <w:rsid w:val="0A823157"/>
    <w:rsid w:val="0ACF25E4"/>
    <w:rsid w:val="0B3D2494"/>
    <w:rsid w:val="0B844E71"/>
    <w:rsid w:val="0C5145C5"/>
    <w:rsid w:val="0CDA7804"/>
    <w:rsid w:val="0D874C6E"/>
    <w:rsid w:val="0DDA7292"/>
    <w:rsid w:val="0E16110B"/>
    <w:rsid w:val="0EE67E01"/>
    <w:rsid w:val="0F643ECF"/>
    <w:rsid w:val="0FF1019B"/>
    <w:rsid w:val="1022799E"/>
    <w:rsid w:val="103B02C3"/>
    <w:rsid w:val="11E459D1"/>
    <w:rsid w:val="11EE155E"/>
    <w:rsid w:val="124A7C53"/>
    <w:rsid w:val="128444E2"/>
    <w:rsid w:val="1299771C"/>
    <w:rsid w:val="129F0029"/>
    <w:rsid w:val="12C71DD8"/>
    <w:rsid w:val="1388399D"/>
    <w:rsid w:val="13C1524A"/>
    <w:rsid w:val="140E1654"/>
    <w:rsid w:val="141F006B"/>
    <w:rsid w:val="14362F46"/>
    <w:rsid w:val="15CA7450"/>
    <w:rsid w:val="16282C90"/>
    <w:rsid w:val="16604EF1"/>
    <w:rsid w:val="16805122"/>
    <w:rsid w:val="188D1AB0"/>
    <w:rsid w:val="19072254"/>
    <w:rsid w:val="19113AE5"/>
    <w:rsid w:val="19355CC5"/>
    <w:rsid w:val="193949DB"/>
    <w:rsid w:val="199D5DAC"/>
    <w:rsid w:val="1ABB5BFE"/>
    <w:rsid w:val="1AE8259D"/>
    <w:rsid w:val="1C3D446E"/>
    <w:rsid w:val="1C4330F0"/>
    <w:rsid w:val="1CA4021B"/>
    <w:rsid w:val="1CC87F2F"/>
    <w:rsid w:val="1D3816E6"/>
    <w:rsid w:val="1D9447A6"/>
    <w:rsid w:val="1D950CA3"/>
    <w:rsid w:val="1DE87474"/>
    <w:rsid w:val="1E324FC2"/>
    <w:rsid w:val="1FBA7265"/>
    <w:rsid w:val="206441C0"/>
    <w:rsid w:val="222F31C8"/>
    <w:rsid w:val="2279225F"/>
    <w:rsid w:val="230C3692"/>
    <w:rsid w:val="232D3928"/>
    <w:rsid w:val="2372476C"/>
    <w:rsid w:val="240625FF"/>
    <w:rsid w:val="259E1E3D"/>
    <w:rsid w:val="25B61F3B"/>
    <w:rsid w:val="271E08BE"/>
    <w:rsid w:val="27217AC1"/>
    <w:rsid w:val="27273A5D"/>
    <w:rsid w:val="276B105A"/>
    <w:rsid w:val="27C77BEA"/>
    <w:rsid w:val="28963FC6"/>
    <w:rsid w:val="28B64E9F"/>
    <w:rsid w:val="28FA0047"/>
    <w:rsid w:val="298B7113"/>
    <w:rsid w:val="29921722"/>
    <w:rsid w:val="29D8631C"/>
    <w:rsid w:val="2A16531B"/>
    <w:rsid w:val="2A60149F"/>
    <w:rsid w:val="2AA1022C"/>
    <w:rsid w:val="2AD21399"/>
    <w:rsid w:val="2AFC4314"/>
    <w:rsid w:val="2B477ECC"/>
    <w:rsid w:val="2BE53E33"/>
    <w:rsid w:val="2BEE541D"/>
    <w:rsid w:val="2C8358A4"/>
    <w:rsid w:val="2CB11BE3"/>
    <w:rsid w:val="2DCF500B"/>
    <w:rsid w:val="2E154B57"/>
    <w:rsid w:val="300E21B8"/>
    <w:rsid w:val="306227BE"/>
    <w:rsid w:val="30782365"/>
    <w:rsid w:val="30955AF3"/>
    <w:rsid w:val="30F2476F"/>
    <w:rsid w:val="32566F94"/>
    <w:rsid w:val="3294103D"/>
    <w:rsid w:val="329575C1"/>
    <w:rsid w:val="337F23F7"/>
    <w:rsid w:val="34775871"/>
    <w:rsid w:val="34FA2224"/>
    <w:rsid w:val="353A0493"/>
    <w:rsid w:val="35594813"/>
    <w:rsid w:val="35F33357"/>
    <w:rsid w:val="36D03D22"/>
    <w:rsid w:val="36EB1356"/>
    <w:rsid w:val="372375D2"/>
    <w:rsid w:val="37CB7F0A"/>
    <w:rsid w:val="384D4DBB"/>
    <w:rsid w:val="385702A2"/>
    <w:rsid w:val="38776E25"/>
    <w:rsid w:val="388324F3"/>
    <w:rsid w:val="38855EC9"/>
    <w:rsid w:val="398B39B3"/>
    <w:rsid w:val="39B36A2C"/>
    <w:rsid w:val="39B408CC"/>
    <w:rsid w:val="39F84847"/>
    <w:rsid w:val="3A3E21CB"/>
    <w:rsid w:val="3B6F3313"/>
    <w:rsid w:val="3B7609D8"/>
    <w:rsid w:val="3BA96372"/>
    <w:rsid w:val="3BB369EC"/>
    <w:rsid w:val="3CDE5BAF"/>
    <w:rsid w:val="3D10537F"/>
    <w:rsid w:val="3D7776DE"/>
    <w:rsid w:val="3E322D18"/>
    <w:rsid w:val="3E5466E2"/>
    <w:rsid w:val="3EB42DAD"/>
    <w:rsid w:val="3ED4032C"/>
    <w:rsid w:val="3ED709D0"/>
    <w:rsid w:val="3EFB147E"/>
    <w:rsid w:val="3F1261E7"/>
    <w:rsid w:val="40AB040F"/>
    <w:rsid w:val="40F71EBC"/>
    <w:rsid w:val="41BE146A"/>
    <w:rsid w:val="42E37B65"/>
    <w:rsid w:val="43173539"/>
    <w:rsid w:val="438815DB"/>
    <w:rsid w:val="43CC2BFE"/>
    <w:rsid w:val="442946B2"/>
    <w:rsid w:val="44877682"/>
    <w:rsid w:val="45CE0D4F"/>
    <w:rsid w:val="45D52AB3"/>
    <w:rsid w:val="46217315"/>
    <w:rsid w:val="475B1DFE"/>
    <w:rsid w:val="479E4295"/>
    <w:rsid w:val="481905D8"/>
    <w:rsid w:val="49232D77"/>
    <w:rsid w:val="49713B77"/>
    <w:rsid w:val="4A3C7E3F"/>
    <w:rsid w:val="4B863A94"/>
    <w:rsid w:val="4C1D7622"/>
    <w:rsid w:val="4CA91F02"/>
    <w:rsid w:val="4D0534BD"/>
    <w:rsid w:val="4D1E6489"/>
    <w:rsid w:val="4D8F6C66"/>
    <w:rsid w:val="4E1A050E"/>
    <w:rsid w:val="4E887DAB"/>
    <w:rsid w:val="4E992229"/>
    <w:rsid w:val="4EA01BE8"/>
    <w:rsid w:val="4FFF7BCB"/>
    <w:rsid w:val="511A24BA"/>
    <w:rsid w:val="51AC5467"/>
    <w:rsid w:val="51C42BB3"/>
    <w:rsid w:val="5255681F"/>
    <w:rsid w:val="52634E37"/>
    <w:rsid w:val="52A251C4"/>
    <w:rsid w:val="52D067A0"/>
    <w:rsid w:val="539B2C3C"/>
    <w:rsid w:val="53A10F15"/>
    <w:rsid w:val="53A40CC6"/>
    <w:rsid w:val="54F57816"/>
    <w:rsid w:val="55943242"/>
    <w:rsid w:val="55AF3892"/>
    <w:rsid w:val="569B3556"/>
    <w:rsid w:val="571614AB"/>
    <w:rsid w:val="573922E9"/>
    <w:rsid w:val="575B36A7"/>
    <w:rsid w:val="57624F69"/>
    <w:rsid w:val="578124C6"/>
    <w:rsid w:val="57C371A6"/>
    <w:rsid w:val="59D0231A"/>
    <w:rsid w:val="5A4153C2"/>
    <w:rsid w:val="5AC06835"/>
    <w:rsid w:val="5B526FD6"/>
    <w:rsid w:val="5C7F5534"/>
    <w:rsid w:val="5E7C7495"/>
    <w:rsid w:val="5EC01983"/>
    <w:rsid w:val="5F9C3975"/>
    <w:rsid w:val="60565A87"/>
    <w:rsid w:val="60591D6F"/>
    <w:rsid w:val="61C01EA7"/>
    <w:rsid w:val="62D844D6"/>
    <w:rsid w:val="62D955DA"/>
    <w:rsid w:val="6362248D"/>
    <w:rsid w:val="63637D4F"/>
    <w:rsid w:val="644D16E1"/>
    <w:rsid w:val="64670722"/>
    <w:rsid w:val="64C44DA2"/>
    <w:rsid w:val="65044D94"/>
    <w:rsid w:val="659C7F6C"/>
    <w:rsid w:val="66025468"/>
    <w:rsid w:val="66E63FD5"/>
    <w:rsid w:val="671F43C4"/>
    <w:rsid w:val="67880EC5"/>
    <w:rsid w:val="67CF3DD4"/>
    <w:rsid w:val="68AA71AB"/>
    <w:rsid w:val="69286FA4"/>
    <w:rsid w:val="692F326B"/>
    <w:rsid w:val="69BF176D"/>
    <w:rsid w:val="69D177BC"/>
    <w:rsid w:val="69D9608F"/>
    <w:rsid w:val="6AB07920"/>
    <w:rsid w:val="6AE00EF4"/>
    <w:rsid w:val="6AE436B8"/>
    <w:rsid w:val="6BF477F3"/>
    <w:rsid w:val="6CB757B3"/>
    <w:rsid w:val="6D017F3E"/>
    <w:rsid w:val="6E7F4B8D"/>
    <w:rsid w:val="6F2E022C"/>
    <w:rsid w:val="6F685621"/>
    <w:rsid w:val="6F750034"/>
    <w:rsid w:val="6FD45285"/>
    <w:rsid w:val="708E6300"/>
    <w:rsid w:val="70905961"/>
    <w:rsid w:val="71463B43"/>
    <w:rsid w:val="71743425"/>
    <w:rsid w:val="7203031A"/>
    <w:rsid w:val="735B195D"/>
    <w:rsid w:val="743A2165"/>
    <w:rsid w:val="754D2A92"/>
    <w:rsid w:val="757E446B"/>
    <w:rsid w:val="75884346"/>
    <w:rsid w:val="75D36234"/>
    <w:rsid w:val="76AA79E1"/>
    <w:rsid w:val="775C296F"/>
    <w:rsid w:val="779A56C5"/>
    <w:rsid w:val="784C1B55"/>
    <w:rsid w:val="78757EF0"/>
    <w:rsid w:val="7892482B"/>
    <w:rsid w:val="78B17899"/>
    <w:rsid w:val="78FD72FA"/>
    <w:rsid w:val="7904460D"/>
    <w:rsid w:val="79D85537"/>
    <w:rsid w:val="7A2A3677"/>
    <w:rsid w:val="7AB55C42"/>
    <w:rsid w:val="7AC15EF1"/>
    <w:rsid w:val="7AE7480B"/>
    <w:rsid w:val="7B4038F6"/>
    <w:rsid w:val="7B5B1641"/>
    <w:rsid w:val="7C6704C2"/>
    <w:rsid w:val="7D778D48"/>
    <w:rsid w:val="7E015BB4"/>
    <w:rsid w:val="7E80620C"/>
    <w:rsid w:val="7E957AB5"/>
    <w:rsid w:val="7F3D7105"/>
    <w:rsid w:val="7FEC6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4">
    <w:name w:val="heading 1"/>
    <w:basedOn w:val="1"/>
    <w:next w:val="1"/>
    <w:link w:val="33"/>
    <w:qFormat/>
    <w:uiPriority w:val="0"/>
    <w:pPr>
      <w:keepNext/>
      <w:jc w:val="center"/>
      <w:outlineLvl w:val="0"/>
    </w:pPr>
    <w:rPr>
      <w:b/>
      <w:sz w:val="36"/>
    </w:rPr>
  </w:style>
  <w:style w:type="paragraph" w:styleId="5">
    <w:name w:val="heading 2"/>
    <w:basedOn w:val="1"/>
    <w:next w:val="1"/>
    <w:link w:val="31"/>
    <w:semiHidden/>
    <w:unhideWhenUsed/>
    <w:qFormat/>
    <w:uiPriority w:val="0"/>
    <w:pPr>
      <w:keepNext/>
      <w:keepLines/>
      <w:jc w:val="center"/>
      <w:outlineLvl w:val="1"/>
    </w:pPr>
    <w:rPr>
      <w:b/>
      <w:bCs/>
      <w:sz w:val="28"/>
      <w:szCs w:val="30"/>
    </w:rPr>
  </w:style>
  <w:style w:type="paragraph" w:styleId="6">
    <w:name w:val="heading 3"/>
    <w:basedOn w:val="1"/>
    <w:next w:val="1"/>
    <w:link w:val="30"/>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7">
    <w:name w:val="heading 4"/>
    <w:basedOn w:val="1"/>
    <w:next w:val="1"/>
    <w:link w:val="32"/>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8">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link w:val="34"/>
    <w:qFormat/>
    <w:uiPriority w:val="0"/>
    <w:pPr>
      <w:ind w:left="420" w:leftChars="200"/>
    </w:pPr>
    <w:rPr>
      <w:rFonts w:cs="Times New Roman"/>
    </w:rPr>
  </w:style>
  <w:style w:type="paragraph" w:styleId="9">
    <w:name w:val="caption"/>
    <w:basedOn w:val="1"/>
    <w:next w:val="1"/>
    <w:semiHidden/>
    <w:unhideWhenUsed/>
    <w:qFormat/>
    <w:uiPriority w:val="0"/>
    <w:pPr>
      <w:jc w:val="center"/>
    </w:pPr>
    <w:rPr>
      <w:b/>
      <w:sz w:val="21"/>
      <w:szCs w:val="22"/>
    </w:rPr>
  </w:style>
  <w:style w:type="paragraph" w:styleId="10">
    <w:name w:val="toc 3"/>
    <w:basedOn w:val="1"/>
    <w:next w:val="1"/>
    <w:qFormat/>
    <w:uiPriority w:val="0"/>
    <w:pPr>
      <w:ind w:left="560" w:leftChars="200"/>
    </w:pPr>
  </w:style>
  <w:style w:type="paragraph" w:styleId="11">
    <w:name w:val="Plain Text"/>
    <w:basedOn w:val="1"/>
    <w:qFormat/>
    <w:uiPriority w:val="0"/>
  </w:style>
  <w:style w:type="paragraph" w:styleId="12">
    <w:name w:val="endnote text"/>
    <w:basedOn w:val="1"/>
    <w:qFormat/>
    <w:uiPriority w:val="0"/>
    <w:pPr>
      <w:snapToGrid w:val="0"/>
    </w:pPr>
    <w:rPr>
      <w:sz w:val="21"/>
    </w:rPr>
  </w:style>
  <w:style w:type="paragraph" w:styleId="13">
    <w:name w:val="Balloon Text"/>
    <w:basedOn w:val="1"/>
    <w:link w:val="37"/>
    <w:qFormat/>
    <w:uiPriority w:val="0"/>
    <w:pPr>
      <w:spacing w:line="240" w:lineRule="auto"/>
    </w:pPr>
    <w:rPr>
      <w:sz w:val="18"/>
      <w:szCs w:val="18"/>
    </w:rPr>
  </w:style>
  <w:style w:type="paragraph" w:styleId="14">
    <w:name w:val="footer"/>
    <w:basedOn w:val="1"/>
    <w:link w:val="29"/>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8"/>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Normal (Web)"/>
    <w:basedOn w:val="1"/>
    <w:qFormat/>
    <w:uiPriority w:val="0"/>
    <w:rPr>
      <w:sz w:val="24"/>
    </w:rPr>
  </w:style>
  <w:style w:type="paragraph" w:styleId="20">
    <w:name w:val="Title"/>
    <w:basedOn w:val="1"/>
    <w:next w:val="1"/>
    <w:link w:val="35"/>
    <w:qFormat/>
    <w:uiPriority w:val="0"/>
    <w:pPr>
      <w:jc w:val="center"/>
      <w:outlineLvl w:val="0"/>
    </w:pPr>
    <w:rPr>
      <w:b/>
      <w:bCs/>
      <w:sz w:val="28"/>
      <w:szCs w:val="32"/>
    </w:rPr>
  </w:style>
  <w:style w:type="paragraph" w:customStyle="1" w:styleId="23">
    <w:name w:val="表格内"/>
    <w:basedOn w:val="1"/>
    <w:qFormat/>
    <w:uiPriority w:val="0"/>
    <w:pPr>
      <w:snapToGrid w:val="0"/>
      <w:jc w:val="center"/>
    </w:pPr>
  </w:style>
  <w:style w:type="paragraph" w:customStyle="1" w:styleId="24">
    <w:name w:val="段落"/>
    <w:basedOn w:val="1"/>
    <w:qFormat/>
    <w:uiPriority w:val="0"/>
    <w:pPr>
      <w:snapToGrid w:val="0"/>
      <w:spacing w:before="50" w:beforeLines="50" w:after="50" w:afterLines="50"/>
      <w:ind w:firstLine="883" w:firstLineChars="200"/>
    </w:pPr>
    <w:rPr>
      <w:sz w:val="21"/>
      <w:szCs w:val="22"/>
    </w:rPr>
  </w:style>
  <w:style w:type="paragraph" w:customStyle="1" w:styleId="25">
    <w:name w:val="样式1"/>
    <w:basedOn w:val="1"/>
    <w:qFormat/>
    <w:uiPriority w:val="0"/>
  </w:style>
  <w:style w:type="paragraph" w:customStyle="1" w:styleId="26">
    <w:name w:val="常规"/>
    <w:basedOn w:val="1"/>
    <w:qFormat/>
    <w:uiPriority w:val="0"/>
  </w:style>
  <w:style w:type="paragraph" w:customStyle="1" w:styleId="27">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28">
    <w:name w:val="支撑材料"/>
    <w:basedOn w:val="1"/>
    <w:qFormat/>
    <w:uiPriority w:val="0"/>
    <w:pPr>
      <w:spacing w:before="50" w:beforeLines="50" w:after="50" w:afterLines="50"/>
    </w:pPr>
    <w:rPr>
      <w:rFonts w:cs="Times New Roman"/>
      <w:color w:val="000000"/>
      <w:kern w:val="0"/>
      <w:szCs w:val="21"/>
    </w:rPr>
  </w:style>
  <w:style w:type="character" w:customStyle="1" w:styleId="29">
    <w:name w:val="页脚 字符"/>
    <w:basedOn w:val="22"/>
    <w:link w:val="14"/>
    <w:qFormat/>
    <w:uiPriority w:val="99"/>
    <w:rPr>
      <w:rFonts w:ascii="Times New Roman" w:hAnsi="Times New Roman" w:eastAsia="宋体"/>
      <w:kern w:val="2"/>
      <w:sz w:val="18"/>
      <w:szCs w:val="18"/>
    </w:rPr>
  </w:style>
  <w:style w:type="character" w:customStyle="1" w:styleId="30">
    <w:name w:val="标题 3 字符"/>
    <w:link w:val="6"/>
    <w:qFormat/>
    <w:uiPriority w:val="0"/>
    <w:rPr>
      <w:rFonts w:hint="default" w:ascii="Times New Roman" w:hAnsi="Times New Roman" w:eastAsia="宋体" w:cs="Times New Roman"/>
      <w:b/>
      <w:bCs/>
      <w:spacing w:val="-4"/>
      <w:kern w:val="2"/>
      <w:sz w:val="28"/>
      <w:szCs w:val="32"/>
    </w:rPr>
  </w:style>
  <w:style w:type="character" w:customStyle="1" w:styleId="31">
    <w:name w:val="标题 2 字符"/>
    <w:basedOn w:val="22"/>
    <w:link w:val="5"/>
    <w:qFormat/>
    <w:uiPriority w:val="9"/>
    <w:rPr>
      <w:rFonts w:ascii="Times New Roman" w:hAnsi="Times New Roman" w:eastAsia="宋体" w:cstheme="majorBidi"/>
      <w:b/>
      <w:bCs/>
      <w:spacing w:val="-4"/>
      <w:kern w:val="2"/>
      <w:sz w:val="28"/>
      <w:szCs w:val="32"/>
    </w:rPr>
  </w:style>
  <w:style w:type="character" w:customStyle="1" w:styleId="32">
    <w:name w:val="标题 4 字符"/>
    <w:basedOn w:val="22"/>
    <w:link w:val="7"/>
    <w:qFormat/>
    <w:uiPriority w:val="0"/>
    <w:rPr>
      <w:rFonts w:ascii="Times New Roman" w:hAnsi="Times New Roman" w:eastAsia="宋体" w:cs="Times New Roman"/>
      <w:b/>
      <w:bCs/>
      <w:kern w:val="2"/>
      <w:sz w:val="28"/>
      <w:szCs w:val="28"/>
    </w:rPr>
  </w:style>
  <w:style w:type="character" w:customStyle="1" w:styleId="33">
    <w:name w:val="标题 1 字符"/>
    <w:link w:val="4"/>
    <w:qFormat/>
    <w:uiPriority w:val="9"/>
    <w:rPr>
      <w:rFonts w:ascii="Times New Roman" w:hAnsi="Times New Roman" w:eastAsia="宋体"/>
      <w:b/>
      <w:kern w:val="2"/>
      <w:sz w:val="36"/>
    </w:rPr>
  </w:style>
  <w:style w:type="character" w:customStyle="1" w:styleId="34">
    <w:name w:val="正文文本缩进 字符"/>
    <w:basedOn w:val="22"/>
    <w:link w:val="3"/>
    <w:qFormat/>
    <w:uiPriority w:val="0"/>
    <w:rPr>
      <w:rFonts w:ascii="Times New Roman" w:hAnsi="Times New Roman" w:eastAsia="宋体" w:cs="Times New Roman"/>
      <w:kern w:val="2"/>
      <w:sz w:val="28"/>
      <w:szCs w:val="24"/>
    </w:rPr>
  </w:style>
  <w:style w:type="character" w:customStyle="1" w:styleId="35">
    <w:name w:val="标题 字符"/>
    <w:link w:val="20"/>
    <w:qFormat/>
    <w:uiPriority w:val="0"/>
    <w:rPr>
      <w:rFonts w:ascii="Times New Roman" w:hAnsi="Times New Roman" w:eastAsia="宋体"/>
      <w:b/>
      <w:bCs/>
      <w:sz w:val="28"/>
      <w:szCs w:val="32"/>
    </w:rPr>
  </w:style>
  <w:style w:type="character" w:customStyle="1" w:styleId="36">
    <w:name w:val="font11"/>
    <w:basedOn w:val="22"/>
    <w:qFormat/>
    <w:uiPriority w:val="0"/>
    <w:rPr>
      <w:rFonts w:hint="eastAsia" w:ascii="宋体" w:hAnsi="宋体" w:eastAsia="宋体" w:cs="宋体"/>
      <w:color w:val="000000"/>
      <w:sz w:val="20"/>
      <w:szCs w:val="20"/>
      <w:u w:val="none"/>
    </w:rPr>
  </w:style>
  <w:style w:type="character" w:customStyle="1" w:styleId="37">
    <w:name w:val="批注框文本 字符"/>
    <w:basedOn w:val="22"/>
    <w:link w:val="13"/>
    <w:qFormat/>
    <w:uiPriority w:val="0"/>
    <w:rPr>
      <w:rFonts w:ascii="Times New Roman" w:hAnsi="Times New Roman" w:eastAsia="宋体"/>
      <w:kern w:val="2"/>
      <w:sz w:val="18"/>
      <w:szCs w:val="18"/>
    </w:rPr>
  </w:style>
  <w:style w:type="character" w:customStyle="1" w:styleId="38">
    <w:name w:val="页眉 字符"/>
    <w:basedOn w:val="22"/>
    <w:link w:val="15"/>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2940</Words>
  <Characters>3321</Characters>
  <Lines>1</Lines>
  <Paragraphs>1</Paragraphs>
  <TotalTime>14</TotalTime>
  <ScaleCrop>false</ScaleCrop>
  <LinksUpToDate>false</LinksUpToDate>
  <CharactersWithSpaces>3321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2022-05-05T15:01:00Z</dcterms:created>
  <dc:creator>w</dc:creator>
  <cp:lastModifiedBy>ysgz</cp:lastModifiedBy>
  <cp:lastPrinted>2024-05-11T11:12:05Z</cp:lastPrinted>
  <dcterms:modified xsi:type="dcterms:W3CDTF">2024-05-11T11:20:51Z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C7EDB9A3F1A64AABAE8A420C54FCE52A_13</vt:lpwstr>
  </property>
</Properties>
</file>