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1.在规定范围内因抢险、防汛需要修筑堤坝，压缩或者拓宽</w:t>
      </w:r>
    </w:p>
    <w:p>
      <w:pPr>
        <w:snapToGrid w:val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河床的批准流程图</w:t>
      </w:r>
    </w:p>
    <w:p>
      <w:pPr>
        <w:snapToGrid w:val="0"/>
        <w:jc w:val="center"/>
        <w:rPr>
          <w:rFonts w:hint="default" w:eastAsia="Times New Roman"/>
        </w:rPr>
      </w:pPr>
    </w:p>
    <w:p>
      <w:pPr>
        <w:snapToGrid w:val="0"/>
        <w:jc w:val="center"/>
        <w:rPr>
          <w:rFonts w:hint="default" w:ascii="仿宋_GB2312" w:eastAsia="仿宋_GB2312"/>
          <w:sz w:val="28"/>
        </w:rPr>
      </w:pPr>
      <w:bookmarkStart w:id="0" w:name="_GoBack"/>
      <w:bookmarkEnd w:id="0"/>
      <w:r>
        <w:rPr>
          <w:rFonts w:hint="default" w:ascii="仿宋_GB2312" w:eastAsia="仿宋_GB2312"/>
          <w:sz w:val="28"/>
        </w:rPr>
        <mc:AlternateContent>
          <mc:Choice Requires="wpg">
            <w:drawing>
              <wp:inline distT="0" distB="0" distL="114300" distR="114300">
                <wp:extent cx="5448300" cy="5829935"/>
                <wp:effectExtent l="0" t="0" r="0" b="0"/>
                <wp:docPr id="361" name="组合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448300" cy="5829935"/>
                          <a:chOff x="1800" y="1937"/>
                          <a:chExt cx="8580" cy="9181"/>
                        </a:xfrm>
                      </wpg:grpSpPr>
                      <wps:wsp>
                        <wps:cNvPr id="345" name="图片 15"/>
                        <wps:cNvSpPr>
                          <a:spLocks noChangeAspect="1" noTextEdit="1"/>
                        </wps:cNvSpPr>
                        <wps:spPr>
                          <a:xfrm>
                            <a:off x="1800" y="1960"/>
                            <a:ext cx="8580" cy="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46" name="自选图形 16"/>
                        <wps:cNvSpPr/>
                        <wps:spPr>
                          <a:xfrm>
                            <a:off x="4357" y="3557"/>
                            <a:ext cx="1968" cy="58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hint="default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申  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47" name="直线 17"/>
                        <wps:cNvCnPr/>
                        <wps:spPr>
                          <a:xfrm>
                            <a:off x="5753" y="4167"/>
                            <a:ext cx="2" cy="67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8" name="直线 18"/>
                        <wps:cNvCnPr/>
                        <wps:spPr>
                          <a:xfrm>
                            <a:off x="5780" y="5367"/>
                            <a:ext cx="2" cy="8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9" name="直线 19"/>
                        <wps:cNvCnPr/>
                        <wps:spPr>
                          <a:xfrm>
                            <a:off x="5798" y="7140"/>
                            <a:ext cx="1" cy="6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0" name="直线 20"/>
                        <wps:cNvCnPr/>
                        <wps:spPr>
                          <a:xfrm flipH="1">
                            <a:off x="5801" y="9002"/>
                            <a:ext cx="2" cy="5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1" name="自选图形 21"/>
                        <wps:cNvCnPr/>
                        <wps:spPr>
                          <a:xfrm flipV="1">
                            <a:off x="7366" y="5221"/>
                            <a:ext cx="341" cy="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2" name="自选图形 22"/>
                        <wps:cNvSpPr/>
                        <wps:spPr>
                          <a:xfrm>
                            <a:off x="4713" y="4790"/>
                            <a:ext cx="2654" cy="9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ind w:firstLine="630" w:firstLineChars="300"/>
                                <w:jc w:val="both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/>
                                  <w:sz w:val="21"/>
                                  <w:szCs w:val="21"/>
                                </w:rPr>
                                <w:t>受  理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/>
                                  <w:sz w:val="21"/>
                                  <w:szCs w:val="21"/>
                                </w:rPr>
                                <w:t>申请材料齐全，符合法定形式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3" name="文本框 23"/>
                        <wps:cNvSpPr txBox="1"/>
                        <wps:spPr>
                          <a:xfrm>
                            <a:off x="4945" y="6248"/>
                            <a:ext cx="3304" cy="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/>
                                  <w:sz w:val="21"/>
                                  <w:szCs w:val="21"/>
                                </w:rPr>
                                <w:t>审  查</w:t>
                              </w:r>
                            </w:p>
                            <w:p>
                              <w:pPr>
                                <w:snapToGrid w:val="0"/>
                                <w:spacing w:line="220" w:lineRule="exact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/>
                                  <w:sz w:val="21"/>
                                  <w:szCs w:val="21"/>
                                </w:rPr>
                                <w:t>承办人依法对申请人提交的申请材料进行审查，并提出审查意见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4" name="文本框 24"/>
                        <wps:cNvSpPr txBox="1"/>
                        <wps:spPr>
                          <a:xfrm>
                            <a:off x="7729" y="4753"/>
                            <a:ext cx="2441" cy="1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default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不属于许可范畴或不属于本机关职权范围的，不予受理，并说明理由。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5" name="文本框 25"/>
                        <wps:cNvSpPr txBox="1"/>
                        <wps:spPr>
                          <a:xfrm>
                            <a:off x="1800" y="4425"/>
                            <a:ext cx="24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default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材料不齐全或者不符合法定形式的，一次性告知申请人补正材料。申请人按照要求提交全部补正申请材料的，予以受理。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6" name="自选图形 26"/>
                        <wps:cNvSpPr/>
                        <wps:spPr>
                          <a:xfrm>
                            <a:off x="2638" y="7845"/>
                            <a:ext cx="6969" cy="113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hint="default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作出许可决定，办理批复文件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依法作出准予行政许可或不予行政许可的书面决定；不予许可应当说明理</w:t>
                              </w:r>
                            </w:p>
                            <w:p>
                              <w:pPr>
                                <w:spacing w:line="300" w:lineRule="exact"/>
                                <w:jc w:val="both"/>
                                <w:rPr>
                                  <w:rFonts w:hint="default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由，并告知申请人享有依法申请行政复议或者提起行政诉讼的权利。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7" name="文本框 27"/>
                        <wps:cNvSpPr txBox="1"/>
                        <wps:spPr>
                          <a:xfrm>
                            <a:off x="4069" y="9518"/>
                            <a:ext cx="3638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hint="default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送  达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hint="default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依法送达并公开行政许可决定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8" name="自选图形 28"/>
                        <wps:cNvCnPr/>
                        <wps:spPr>
                          <a:xfrm flipH="1">
                            <a:off x="4297" y="5226"/>
                            <a:ext cx="420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9" name="自选图形 29"/>
                        <wps:cNvCnPr/>
                        <wps:spPr>
                          <a:xfrm rot="-5400000" flipH="1">
                            <a:off x="3733" y="5475"/>
                            <a:ext cx="536" cy="1918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0" name="自选图形 30"/>
                        <wps:cNvSpPr/>
                        <wps:spPr>
                          <a:xfrm>
                            <a:off x="6470" y="1937"/>
                            <a:ext cx="3910" cy="2655"/>
                          </a:xfrm>
                          <a:prstGeom prst="wedgeRoundRectCallout">
                            <a:avLst>
                              <a:gd name="adj1" fmla="val -53222"/>
                              <a:gd name="adj2" fmla="val 1971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default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  <w:t>应当提交的申请材料：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  <w:t>有效身份证明材料（由代理人申请的，提供委托书）；2.申请书（主要理由、工程简介、具体作业地点、计划进度与施工期限）；3.政府或有关部门的决定材料；4.施工设计图或平面图，对公路及其附属设施的安全保障措施资料；5.水利部门的审查意见；6.涉及公路路产损失的，还需提供路产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Chars="0"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default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  <w:t>恢复或补偿方案。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26" o:spt="203" style="height:459.05pt;width:429pt;" coordorigin="1800,1937" coordsize="8580,9181" o:gfxdata="UEsDBAoAAAAAAIdO4kAAAAAAAAAAAAAAAAAEAAAAZHJzL1BLAwQUAAAACACHTuJAvLoaDdUAAAAF&#10;AQAADwAAAGRycy9kb3ducmV2LnhtbE2PQUvDQBCF74L/YRnBm92sUkljNkWKeiqCrSC9TZNpEpqd&#10;Ddlt0v57Ry96efB4w3vf5Muz69RIQ2g9WzCzBBRx6auWawuf29e7FFSIyBV2nsnChQIsi+urHLPK&#10;T/xB4ybWSko4ZGihibHPtA5lQw7DzPfEkh384DCKHWpdDThJuev0fZI8aocty0KDPa0aKo+bk7Pw&#10;NuH0/GBexvXxsLrstvP3r7Uha29vTPIEKtI5/h3DD76gQyFMe3/iKqjOgjwSf1WydJ6K3VtYmNSA&#10;LnL9n774BlBLAwQUAAAACACHTuJAdNVViuAFAADbJgAADgAAAGRycy9lMm9Eb2MueG1s7VrLcuNE&#10;FN1TxT90aZ/YetpyxZmCvFhMQSozsO/oZYGkFi05dnazoAizY8Vm2MCSYskKCviaJPAX3NstyZJi&#10;x06mKhMm8sIluR/uPuf07Xtv986zeRyRM49nIUvGirrdV4iXOMwNk2CsfP7ycGuokCyniUsjlnhj&#10;5dzLlGe7H36wM0tHnsYmLHI9TqCTJBvN0rEyyfN01OtlzsSLabbNUi+BQp/xmObwyoOey+kMeo+j&#10;ntbvW70Z427KmeNlGfy6LwuVXdG/73tO/pnvZ15OorECY8vFNxffp/jd292ho4DTdBI6xTDoPUYR&#10;0zCBP6262qc5JVMe3ugqDh3OMubn2w6Le8z3Q8cTc4DZqP3WbI44m6ZiLsFoFqQVTABtC6d7d+t8&#10;enbMSeiOFd1SFZLQGEi6/uOby++/I6qB8MzSYAS1jnj6Ij3mco7w+Jw5X2UkYScMMMWWbG9Ck8D7&#10;KEsBdPwJ2vbajfE9WPQ093mMPQIOZC5IOa9I8eY5ceBH0zCGeh+4c6DMHGq2rZuSNmcC3GI7dYjl&#10;UKza+qAsOyjaD81h0dhWh3JUdCT/WAyvGs4sBQlmC5Szt0P5xYSmniAvQ/xKlA2zRPnyzV/Xry+I&#10;KmaDfw61SoizCt82qgD0S4DmwA1rINfaYkdZQVQL3hpMVqH8EuQ6SOZQUFeCREcpz/Ijj8UEH8YK&#10;B36F1unZ8yxHlhdVkMyEHYZRJBZWlJDZWLFNzRQNqhJoESVCHuVgcdinzD0HmGawGsdK9vWUck8h&#10;05SHwaQxVyAJZfkgbFklW/9c/PLvq9fA2eWfPxPVQohqnBVvK4A3dHMg9Kmb8CCQKYFXbQsspJS2&#10;6BSgKWlr4e5HbAZq4PmxNHe3cZCxKHSRBiQk48HpXsTJGQUjeCg+BcONajWyiIMU+BHNYWxx6gId&#10;SSD+r9Gi0XFffJZ1jPPYp9lEDkD0IEGIw9zjAo6JR92DxCX5eQr2J4GtQkHlxJ6rkMiDnQWfRM2c&#10;htEmNZdLLJ+fzguuHqPaQCWFBX7z2/XvfxNVqKXQ2V5yjGDh2wqdmQNTFzozVKulM02KzBroCONq&#10;kUUhQI+iWbG4H14k95VGzkPYj6IVQlouD6kJBKgwLw9mZ8AINJkXRvgOzOMmhxukvoL54XCNWe+Y&#10;F8vrwZm328zbuELvwLwN2gHmB6rR2tTBK8ONxbLXbCwd8++EeRNWbGPNa4K/25knfhSmn6B7XfOb&#10;wcMFroFqu9/X5DZZ+heF3Telx9LZ/Udm980q5mr4l5qIUzZQwhctJQx0CzxW3Ac02QcdlUrQjcIe&#10;iKhutRKynFP0uPdYkoCnz7iUWucPYHD4UP6ACetW2oamLsTqLnSBseLt/qAxUAt/cGC39gbNMg25&#10;PdjGGsegizvQ1L7PcQdGDVJtVz9cXP3469VP3xJNBAo1qZF8/jHDZEvpnqwIQgwbUxzod2hSWTUT&#10;pPdL0UnrtNoKrUsyrI5DuwC3MAqPMMBFm3NDaEWWscphbSq0wUAD3xmEZmDYC5NeCE0zys1OVaWQ&#10;O6U9rVSKCTbohtLamdZNlVYlTg0DMpktpQ0LkyYqQVmntCemtOUpYu1uKWLN0oswfgjbZ0NiEL+D&#10;ncNIXlX1Nem7zld77321Kkdc89XqaWIMCzY1bEYfpQXKsk1VRAGLLVQXgkTV2TJ26OzaE7NrVUq6&#10;GYJukJhemqQyNFsegkFqQtjGhdYMyHxJA4eWb7XQutSEjLkwKntnRxVmlbBu6mKDtDXheFlgyzTk&#10;UeFSmegD2ONEBgvc+uZGCGcbhUzgJP92pZx6ySKBpT2uA623P/X8Xx1twVWDZaksvZ7sXp/KsoyB&#10;POBaXPGoEpu2WpgPSGoJyay2IDPPDbwTNk3cE8ht7tEoYtPaZQZ0HgK3GC51v4SMqR9HcCEIjs7J&#10;lqlrWpFer1eCVN2ikmpjzk34b/U6IOlaHcuSh3QwTpFWFTavPO3HMXTZDYBmyQ2R+x7fi4s+cINK&#10;AF3c9sIrWvV3eK7fSdv9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4IAABbQ29udGVudF9UeXBlc10ueG1sUEsBAhQACgAAAAAAh07iQAAAAAAA&#10;AAAAAAAAAAYAAAAAAAAAAAAQAAAAMAcAAF9yZWxzL1BLAQIUABQAAAAIAIdO4kCKFGY80QAAAJQB&#10;AAALAAAAAAAAAAEAIAAAAFQHAABfcmVscy8ucmVsc1BLAQIUAAoAAAAAAIdO4kAAAAAAAAAAAAAA&#10;AAAEAAAAAAAAAAAAEAAAAAAAAABkcnMvUEsBAhQAFAAAAAgAh07iQLy6Gg3VAAAABQEAAA8AAAAA&#10;AAAAAQAgAAAAIgAAAGRycy9kb3ducmV2LnhtbFBLAQIUABQAAAAIAIdO4kB01VWK4AUAANsmAAAO&#10;AAAAAAAAAAEAIAAAACQBAABkcnMvZTJvRG9jLnhtbFBLBQYAAAAABgAGAFkBAAB2CQAAAAA=&#10;">
                <o:lock v:ext="edit" rotation="t" aspectratio="t"/>
                <v:rect id="图片 15" o:spid="_x0000_s1026" o:spt="1" style="position:absolute;left:1800;top:1960;height:9158;width:8580;" filled="f" stroked="f" coordsize="21600,21600" o:gfxdata="UEsDBAoAAAAAAIdO4kAAAAAAAAAAAAAAAAAEAAAAZHJzL1BLAwQUAAAACACHTuJAw/XoJr8AAADc&#10;AAAADwAAAGRycy9kb3ducmV2LnhtbEWPS4vCQBCE74L/YWhhL4tO3IdIdPQgiEEE2fg4N5k2CWZ6&#10;YmZM3H/vLCx4LKrqK2q+fJhKtNS40rKC8SgCQZxZXXKu4HhYD6cgnEfWWFkmBb/kYLno9+YYa9vx&#10;D7Wpz0WAsItRQeF9HUvpsoIMupGtiYN3sY1BH2STS91gF+Cmkh9RNJEGSw4LBda0Kii7pnejoMv2&#10;7fmw28j9+zmxfEtuq/S0VeptMI5mIDw9/Cv83060gs+vb/g7E46AXD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16C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text="t" aspectratio="t"/>
                </v:rect>
                <v:shape id="自选图形 16" o:spid="_x0000_s1026" o:spt="109" type="#_x0000_t109" style="position:absolute;left:4357;top:3557;height:586;width:1968;" fillcolor="#FFFFFF" filled="t" stroked="t" coordsize="21600,21600" o:gfxdata="UEsDBAoAAAAAAIdO4kAAAAAAAAAAAAAAAAAEAAAAZHJzL1BLAwQUAAAACACHTuJABQ3nYb4AAADc&#10;AAAADwAAAGRycy9kb3ducmV2LnhtbEWPT4vCMBTE7wt+h/CEvYim9R9SjR6ELnrYw1Yv3p7Nsy02&#10;L6WJVb+9WRA8DjPzG2a1eZhadNS6yrKCeBSBIM6trrhQcDykwwUI55E11pZJwZMcbNa9rxUm2t75&#10;j7rMFyJA2CWooPS+SaR0eUkG3cg2xMG72NagD7ItpG7xHuCmluMomkuDFYeFEhvalpRfs5tRMF4M&#10;sh/+TXfT816nOItP3WCyV+q7H0dLEJ4e/hN+t3dawWQ6h/8z4QjI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3nYb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hint="default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申  请</w:t>
                        </w:r>
                      </w:p>
                    </w:txbxContent>
                  </v:textbox>
                </v:shape>
                <v:line id="直线 17" o:spid="_x0000_s1026" o:spt="20" style="position:absolute;left:5753;top:4167;height:673;width:2;" filled="f" stroked="t" coordsize="21600,21600" o:gfxdata="UEsDBAoAAAAAAIdO4kAAAAAAAAAAAAAAAAAEAAAAZHJzL1BLAwQUAAAACACHTuJAUvqx48AAAADc&#10;AAAADwAAAGRycy9kb3ducmV2LnhtbEWPT2vCQBTE74LfYXmF3nSTtmhIXT0ULAWt4h/E3h7Z1ySY&#10;fRt2V02/fVcQPA4z8xtmMutMIy7kfG1ZQTpMQBAXVtdcKtjv5oMMhA/IGhvLpOCPPMym/d4Ec22v&#10;vKHLNpQiQtjnqKAKoc2l9EVFBv3QtsTR+7XOYIjSlVI7vEa4aeRLkoykwZrjQoUtfVRUnLZno2Cz&#10;nC+yw+LcFe7nM13t1svvo8+Uen5Kk3cQgbrwCN/bX1rB69sYbmfiEZDT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+rHj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" o:spid="_x0000_s1026" o:spt="20" style="position:absolute;left:5780;top:5367;height:888;width:2;" filled="f" stroked="t" coordsize="21600,21600" o:gfxdata="UEsDBAoAAAAAAIdO4kAAAAAAAAAAAAAAAAAEAAAAZHJzL1BLAwQUAAAACACHTuJAI2Ulkb0AAADc&#10;AAAADwAAAGRycy9kb3ducmV2LnhtbEVPz2vCMBS+C/sfwhO8ado5pFSjB8Ex0CnVMebt0TzbYvNS&#10;kqjdf78chB0/vt+LVW9acSfnG8sK0kkCgri0uuFKwddpM85A+ICssbVMCn7Jw2r5Mlhgru2DC7of&#10;QyViCPscFdQhdLmUvqzJoJ/YjjhyF+sMhghdJbXDRww3rXxNkpk02HBsqLGjdU3l9XgzCordZpt9&#10;b2996c7v6f502H3++Eyp0TBN5iAC9eFf/HR/aAXTt7g2no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ZSWR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9" o:spid="_x0000_s1026" o:spt="20" style="position:absolute;left:5798;top:7140;height:696;width:1;" filled="f" stroked="t" coordsize="21600,21600" o:gfxdata="UEsDBAoAAAAAAIdO4kAAAAAAAAAAAAAAAAAEAAAAZHJzL1BLAwQUAAAACACHTuJATCmACsAAAADc&#10;AAAADwAAAGRycy9kb3ducmV2LnhtbEWPT2vCQBTE74LfYXmF3nQTWySmrh4ES0Fb8Q9ib4/saxLM&#10;vg27q6bfvlsQPA4z8xtmOu9MI67kfG1ZQTpMQBAXVtdcKjjsl4MMhA/IGhvLpOCXPMxn/d4Uc21v&#10;vKXrLpQiQtjnqKAKoc2l9EVFBv3QtsTR+7HOYIjSlVI7vEW4aeQoScbSYM1xocKWFhUV593FKNiu&#10;l6vsuLp0hft+T7/2m/XnyWdKPT+lyRuIQF14hO/tD63g5XUC/2fiEZ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KYAK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0" o:spid="_x0000_s1026" o:spt="20" style="position:absolute;left:5801;top:9002;flip:x;height:516;width:2;" filled="f" stroked="t" coordsize="21600,21600" o:gfxdata="UEsDBAoAAAAAAIdO4kAAAAAAAAAAAAAAAAAEAAAAZHJzL1BLAwQUAAAACACHTuJAoXSz+r0AAADc&#10;AAAADwAAAGRycy9kb3ducmV2LnhtbEVPTU/CQBC9m/AfNkPiTbZVMFhYOBhNOBEEQsJt0h3bQne2&#10;7o4U/fXswcTjy/ueL6+uVRcKsfFsIB9loIhLbxuuDOx37w9TUFGQLbaeycAPRVguBndzLKzv+YMu&#10;W6lUCuFYoIFapCu0jmVNDuPId8SJ+/TBoSQYKm0D9inctfoxy561w4ZTQ40dvdZUnrffzsDLrp/4&#10;TTgfxnnzdfx9O0m3Wosx98M8m4ESusq/+M+9sgaeJml+OpOOgF7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dLP6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21" o:spid="_x0000_s1026" o:spt="32" type="#_x0000_t32" style="position:absolute;left:7366;top:5221;flip:y;height:4;width:341;" filled="f" stroked="t" coordsize="21600,21600" o:gfxdata="UEsDBAoAAAAAAIdO4kAAAAAAAAAAAAAAAAAEAAAAZHJzL1BLAwQUAAAACACHTuJAN0Xhn74AAADc&#10;AAAADwAAAGRycy9kb3ducmV2LnhtbEWPT4vCMBTE78J+h/AEL7KmVVykGj2s//Yisl29P5pnW2xe&#10;ShO1/fZmQfA4zMxvmMWqNZW4U+NKywriUQSCOLO65FzB6W/7OQPhPLLGyjIp6MjBavnRW2Ci7YN/&#10;6Z76XAQIuwQVFN7XiZQuK8igG9maOHgX2xj0QTa51A0+AtxUchxFX9JgyWGhwJq+C8qu6c0oWKfH&#10;6fY8PLXjLtsf0t3seuRuo9SgH0dzEJ5a/w6/2j9awWQaw/+ZcATk8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0Xhn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2" o:spid="_x0000_s1026" o:spt="109" type="#_x0000_t109" style="position:absolute;left:4713;top:4790;height:948;width:2654;" fillcolor="#FFFFFF" filled="t" stroked="t" coordsize="21600,21600" o:gfxdata="UEsDBAoAAAAAAIdO4kAAAAAAAAAAAAAAAAAEAAAAZHJzL1BLAwQUAAAACACHTuJA/+93v78AAADc&#10;AAAADwAAAGRycy9kb3ducmV2LnhtbEWPT4vCMBTE74LfITzBi6xp6x+ka/QgVPSwB6sXb2+bt22x&#10;eSlNrPrtNwsLHoeZ+Q2z3j5NI3rqXG1ZQTyNQBAXVtdcKrics48VCOeRNTaWScGLHGw3w8EaU20f&#10;fKI+96UIEHYpKqi8b1MpXVGRQTe1LXHwfmxn0AfZlVJ3+Ahw08gkipbSYM1hocKWdhUVt/xuFCSr&#10;Sb7nr+ww/z7qDBfxtZ/MjkqNR3H0CcLT07/D/+2DVjBbJPB3JhwB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/vd7+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ind w:firstLine="630" w:firstLineChars="300"/>
                          <w:jc w:val="both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/>
                            <w:sz w:val="21"/>
                            <w:szCs w:val="21"/>
                          </w:rPr>
                          <w:t>受  理</w:t>
                        </w:r>
                      </w:p>
                      <w:p>
                        <w:pPr>
                          <w:snapToGrid w:val="0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/>
                            <w:sz w:val="21"/>
                            <w:szCs w:val="21"/>
                          </w:rPr>
                          <w:t>申请材料齐全，符合法定形式</w:t>
                        </w:r>
                      </w:p>
                    </w:txbxContent>
                  </v:textbox>
                </v:shape>
                <v:shape id="文本框 23" o:spid="_x0000_s1026" o:spt="202" type="#_x0000_t202" style="position:absolute;left:4945;top:6248;height:921;width:3304;" fillcolor="#FFFFFF" filled="t" stroked="t" coordsize="21600,21600" o:gfxdata="UEsDBAoAAAAAAIdO4kAAAAAAAAAAAAAAAAAEAAAAZHJzL1BLAwQUAAAACACHTuJAISvkIMAAAADc&#10;AAAADwAAAGRycy9kb3ducmV2LnhtbEWPS2/CMBCE70j9D9ZW6qUCh6blEWI4VALRW0sRXFfx5iHi&#10;dWqbAP++rlSJ42hmvtHkq6tpRU/ON5YVjEcJCOLC6oYrBfvv9XAGwgdkja1lUnAjD6vlwyDHTNsL&#10;f1G/C5WIEPYZKqhD6DIpfVGTQT+yHXH0SusMhihdJbXDS4SbVr4kyUQabDgu1NjRe03FaXc2Cmav&#10;2/7oP9LPQzEp23l4nvabH6fU0+M4WYAIdA338H97qxWkbyn8nY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K+Qg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/>
                            <w:sz w:val="21"/>
                            <w:szCs w:val="21"/>
                          </w:rPr>
                          <w:t>审  查</w:t>
                        </w:r>
                      </w:p>
                      <w:p>
                        <w:pPr>
                          <w:snapToGrid w:val="0"/>
                          <w:spacing w:line="220" w:lineRule="exact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/>
                            <w:sz w:val="21"/>
                            <w:szCs w:val="21"/>
                          </w:rPr>
                          <w:t>承办人依法对申请人提交的申请材料进行审查，并提出审查意见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7729;top:4753;height:1123;width:2441;" fillcolor="#FFFFFF" filled="t" stroked="t" coordsize="21600,21600" o:gfxdata="UEsDBAoAAAAAAIdO4kAAAAAAAAAAAAAAAAAEAAAAZHJzL1BLAwQUAAAACACHTuJArsJ8VL4AAADc&#10;AAAADwAAAGRycy9kb3ducmV2LnhtbEWPS2/CMBCE70j9D9ZW6qUChzcEDAekVnDjJbiu4iWJGq9T&#10;2w3w7zFSJY6jmflGM1/eTCUacr60rKDbSUAQZ1aXnCs4Hr7aExA+IGusLJOCO3lYLt5ac0y1vfKO&#10;mn3IRYSwT1FBEUKdSumzggz6jq2Jo3exzmCI0uVSO7xGuKlkL0lG0mDJcaHAmlYFZT/7P6NgMlg3&#10;Z7/pb0/Z6FJNw+e4+f51Sn28d5MZiEC38Ar/t9daQX84gOeZe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J8V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default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不属于许可范畴或不属于本机关职权范围的，不予受理，并说明理由。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1800;top:4425;height:1800;width:2484;" fillcolor="#FFFFFF" filled="t" stroked="t" coordsize="21600,21600" o:gfxdata="UEsDBAoAAAAAAIdO4kAAAAAAAAAAAAAAAAAEAAAAZHJzL1BLAwQUAAAACACHTuJAwY7Zz74AAADc&#10;AAAADwAAAGRycy9kb3ducmV2LnhtbEWPS2/CMBCE70j9D9ZW6gWBA5RXwHBAagU3XoLrKl6SqPE6&#10;td0A/x4jVeI4mplvNPPlzVSiIedLywp63QQEcWZ1ybmC4+GrMwHhA7LGyjIpuJOH5eKtNcdU2yvv&#10;qNmHXEQI+xQVFCHUqZQ+K8ig79qaOHoX6wyGKF0utcNrhJtK9pNkJA2WHBcKrGlVUPaz/zMKJp/r&#10;5uw3g+0pG12qaWiPm+9fp9THey+ZgQh0C6/wf3utFQyGQ3ie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Y7Zz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default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材料不齐全或者不符合法定形式的，一次性告知申请人补正材料。申请人按照要求提交全部补正申请材料的，予以受理。</w:t>
                        </w:r>
                      </w:p>
                    </w:txbxContent>
                  </v:textbox>
                </v:shape>
                <v:shape id="自选图形 26" o:spid="_x0000_s1026" o:spt="109" type="#_x0000_t109" style="position:absolute;left:2638;top:7845;height:1133;width:6969;" fillcolor="#FFFFFF" filled="t" stroked="t" coordsize="21600,21600" o:gfxdata="UEsDBAoAAAAAAIdO4kAAAAAAAAAAAAAAAAAEAAAAZHJzL1BLAwQUAAAACACHTuJAgNRxvMAAAADc&#10;AAAADwAAAGRycy9kb3ducmV2LnhtbEWPQWuDQBSE74X+h+UVegnNalJFbDYeCpbkkENML729uq8q&#10;dd+KuzX232cDgRyHmfmG2RSz6cVEo+ssK4iXEQji2uqOGwWfp/IlA+E8ssbeMin4JwfF9vFhg7m2&#10;Zz7SVPlGBAi7HBW03g+5lK5uyaBb2oE4eD92NOiDHBupRzwHuOnlKopSabDjsNDiQO8t1b/Vn1Gw&#10;yhbVBx/K3ev3XpeYxF/TYr1X6vkpjt5AeJr9PXxr77SCdZLC9Uw4AnJ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1HG8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hint="default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作出许可决定，办理批复文件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依法作出准予行政许可或不予行政许可的书面决定；不予许可应当说明理</w:t>
                        </w:r>
                      </w:p>
                      <w:p>
                        <w:pPr>
                          <w:spacing w:line="300" w:lineRule="exact"/>
                          <w:jc w:val="both"/>
                          <w:rPr>
                            <w:rFonts w:hint="default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由，并告知申请人享有依法申请行政复议或者提起行政诉讼的权利。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4069;top:9518;height:990;width:3638;" fillcolor="#FFFFFF" filled="t" stroked="t" coordsize="21600,21600" o:gfxdata="UEsDBAoAAAAAAIdO4kAAAAAAAAAAAAAAAAAEAAAAZHJzL1BLAwQUAAAACACHTuJAXhDiI78AAADc&#10;AAAADwAAAGRycy9kb3ducmV2LnhtbEWPzW7CMBCE75V4B2uRuCDiAAVCiuFQqRW98Se4ruIliRqv&#10;U9sN9O3rSkg9jmbmG81qczeN6Mj52rKCcZKCIC6srrlUcDq+jTIQPiBrbCyTgh/ysFn3nlaYa3vj&#10;PXWHUIoIYZ+jgiqENpfSFxUZ9IltiaN3tc5giNKVUju8Rbhp5CRN59JgzXGhwpZeKyo+D99GQfa8&#10;7S7+Y7o7F/NrswzDRff+5ZQa9MfpC4hA9/AffrS3WsF0toC/M/EI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4Q4iO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hint="default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送  达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rFonts w:hint="default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依法送达并公开行政许可决定</w:t>
                        </w:r>
                      </w:p>
                    </w:txbxContent>
                  </v:textbox>
                </v:shape>
                <v:shape id="自选图形 28" o:spid="_x0000_s1026" o:spt="32" type="#_x0000_t32" style="position:absolute;left:4297;top:5226;flip:x;height:1;width:420;" filled="f" stroked="t" coordsize="21600,21600" o:gfxdata="UEsDBAoAAAAAAIdO4kAAAAAAAAAAAAAAAAAEAAAAZHJzL1BLAwQUAAAACACHTuJApn9IAr0AAADc&#10;AAAADwAAAGRycy9kb3ducmV2LnhtbEVPTWuDQBC9F/oflgn0UpJVS0owrjm0NemlhJrkPrgTlbiz&#10;4m6N/vvuodDj431nu8l0YqTBtZYVxKsIBHFldcu1gvOpWG5AOI+ssbNMCmZysMsfHzJMtb3zN42l&#10;r0UIYZeigsb7PpXSVQ0ZdCvbEwfuageDPsChlnrAewg3nUyi6FUabDk0NNjTW0PVrfwxCt7L47q4&#10;PJ+nZK4OX+V+czvy/KHU0yKOtiA8Tf5f/Of+1Ape1mFtOBOOgM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f0g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9" o:spid="_x0000_s1026" o:spt="33" type="#_x0000_t33" style="position:absolute;left:3733;top:5475;flip:x;height:1918;width:536;rotation:5898240f;" filled="f" stroked="t" coordsize="21600,21600" o:gfxdata="UEsDBAoAAAAAAIdO4kAAAAAAAAAAAAAAAAAEAAAAZHJzL1BLAwQUAAAACACHTuJAY93yQ78AAADc&#10;AAAADwAAAGRycy9kb3ducmV2LnhtbEWPzWrDMBCE74G8g9hAb7GUti6NEyWHQiCHXpoY0t421vqH&#10;WCtjqbb79lWhkOMwM98w2/1kWzFQ7xvHGlaJAkFcONNwpSE/H5avIHxANtg6Jg0/5GG/m8+2mBk3&#10;8gcNp1CJCGGfoYY6hC6T0hc1WfSJ64ijV7reYoiyr6TpcYxw28pHpV6kxYbjQo0dvdVU3E7fVkN3&#10;8V6lX5/vh1uqxnWZP4dredT6YbFSGxCBpnAP/7ePRsNTuoa/M/EIyN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d8k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30" o:spid="_x0000_s1026" o:spt="62" type="#_x0000_t62" style="position:absolute;left:6470;top:1937;height:2655;width:3910;" fillcolor="#FFFFFF" filled="t" stroked="t" coordsize="21600,21600" o:gfxdata="UEsDBAoAAAAAAIdO4kAAAAAAAAAAAAAAAAAEAAAAZHJzL1BLAwQUAAAACACHTuJAI8UTQLYAAADc&#10;AAAADwAAAGRycy9kb3ducmV2LnhtbEVPSwrCMBDdC94hjOBOUxVEqlFQUETowiq4HZqxLTaTmsTf&#10;7c1CcPl4/8XqbRrxJOdrywpGwwQEcWF1zaWC82k7mIHwAVljY5kUfMjDatntLDDV9sVHeuahFDGE&#10;fYoKqhDaVEpfVGTQD21LHLmrdQZDhK6U2uErhptGjpNkKg3WHBsqbGlTUXHLH0bBQ4c2v+D14O+u&#10;uGT79c5nmVGq3xslcxCB3uEv/rn3WsFkGufHM/EI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PFE0C2AAAA3AAAAA8A&#10;AAAAAAAAAQAgAAAAIgAAAGRycy9kb3ducmV2LnhtbFBLAQIUABQAAAAIAIdO4kAzLwWeOwAAADkA&#10;AAAQAAAAAAAAAAEAIAAAAAUBAABkcnMvc2hhcGV4bWwueG1sUEsFBgAAAAAGAAYAWwEAAK8DAAAA&#10;AA==&#10;" adj="-696,15058,14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default" w:asciiTheme="minorEastAsia" w:hAnsiTheme="minorEastAsia" w:eastAsiaTheme="minorEastAsia" w:cs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18"/>
                            <w:szCs w:val="18"/>
                          </w:rPr>
                          <w:t>应当提交的申请材料：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default" w:asciiTheme="minorEastAsia" w:hAnsiTheme="minorEastAsia" w:eastAsiaTheme="minorEastAsia" w:cs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18"/>
                            <w:szCs w:val="18"/>
                          </w:rPr>
                          <w:t>有效身份证明材料（由代理人申请的，提供委托书）；2.申请书（主要理由、工程简介、具体作业地点、计划进度与施工期限）；3.政府或有关部门的决定材料；4.施工设计图或平面图，对公路及其附属设施的安全保障措施资料；5.水利部门的审查意见；6.涉及公路路产损失的，还需提供路产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Chars="0" w:right="0" w:rightChars="0"/>
                          <w:jc w:val="both"/>
                          <w:textAlignment w:val="auto"/>
                          <w:outlineLvl w:val="9"/>
                          <w:rPr>
                            <w:rFonts w:hint="default" w:asciiTheme="minorEastAsia" w:hAnsiTheme="minorEastAsia" w:eastAsiaTheme="minorEastAsia" w:cs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18"/>
                            <w:szCs w:val="18"/>
                          </w:rPr>
                          <w:t>恢复或补偿方案。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exact"/>
        <w:rPr>
          <w:rFonts w:hAnsi="宋体"/>
        </w:rPr>
      </w:pPr>
    </w:p>
    <w:p>
      <w:pPr>
        <w:spacing w:line="300" w:lineRule="exact"/>
        <w:rPr>
          <w:rFonts w:hAnsi="宋体"/>
        </w:rPr>
      </w:pPr>
    </w:p>
    <w:p>
      <w:pPr>
        <w:spacing w:line="300" w:lineRule="exact"/>
        <w:rPr>
          <w:rFonts w:hAnsi="宋体"/>
        </w:rPr>
      </w:pPr>
    </w:p>
    <w:p>
      <w:pPr>
        <w:spacing w:line="300" w:lineRule="exact"/>
        <w:rPr>
          <w:rFonts w:hAnsi="宋体"/>
        </w:rPr>
      </w:pPr>
    </w:p>
    <w:p>
      <w:pPr>
        <w:spacing w:line="300" w:lineRule="exact"/>
        <w:rPr>
          <w:rFonts w:hAnsi="宋体"/>
        </w:rPr>
      </w:pPr>
    </w:p>
    <w:p>
      <w:pPr>
        <w:spacing w:line="300" w:lineRule="exact"/>
        <w:rPr>
          <w:rFonts w:hAnsi="宋体"/>
        </w:rPr>
      </w:pPr>
    </w:p>
    <w:p>
      <w:pPr>
        <w:spacing w:line="300" w:lineRule="exact"/>
        <w:rPr>
          <w:rFonts w:hAnsi="宋体"/>
        </w:rPr>
      </w:pPr>
    </w:p>
    <w:p>
      <w:pPr>
        <w:spacing w:line="30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办理机构：贵州政务服务大厅贵州省交通运输厅窗口  </w:t>
      </w:r>
    </w:p>
    <w:p>
      <w:pPr>
        <w:tabs>
          <w:tab w:val="left" w:pos="2430"/>
        </w:tabs>
        <w:spacing w:line="30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业务电话：0851-85992599  监督电话：0851-85953949</w:t>
      </w:r>
    </w:p>
    <w:p>
      <w:pPr>
        <w:tabs>
          <w:tab w:val="left" w:pos="2430"/>
        </w:tabs>
        <w:spacing w:line="30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法定期限：45个工作日（不含听证、招标、拍卖、检验、检测、鉴定和专家评审等时间）</w:t>
      </w:r>
    </w:p>
    <w:p>
      <w:pPr>
        <w:tabs>
          <w:tab w:val="left" w:pos="2430"/>
        </w:tabs>
        <w:spacing w:line="30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承诺期限：22个工作日（不含听证、招标、拍卖、检验、检测、鉴定和专家评审等时间）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DFAA"/>
    <w:multiLevelType w:val="singleLevel"/>
    <w:tmpl w:val="59EDDF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30E19"/>
    <w:rsid w:val="1CD30E19"/>
    <w:rsid w:val="51962F89"/>
    <w:rsid w:val="6786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2017-10-23T11:40:00Z</dcterms:created>
  <dc:creator>lenovo</dc:creator>
  <cp:lastModifiedBy>lenovo</cp:lastModifiedBy>
  <dcterms:modified xsi:type="dcterms:W3CDTF">2017-11-03T06:59:54Z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