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Style w:val="16"/>
          <w:rFonts w:hint="eastAsia" w:ascii="黑体" w:eastAsia="黑体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16"/>
          <w:rFonts w:hint="eastAsia" w:ascii="黑体" w:eastAsia="黑体"/>
          <w:spacing w:val="0"/>
          <w:w w:val="100"/>
          <w:kern w:val="2"/>
          <w:sz w:val="32"/>
          <w:szCs w:val="32"/>
          <w:lang w:val="en-US" w:eastAsia="zh-CN"/>
        </w:rPr>
        <w:t>附  件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Style w:val="16"/>
          <w:rFonts w:hint="eastAsia" w:ascii="黑体" w:eastAsia="黑体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Style w:val="16"/>
          <w:rFonts w:hint="eastAsia" w:ascii="黑体" w:eastAsia="黑体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0" w:lineRule="atLeast"/>
        <w:ind w:left="0" w:right="0" w:firstLine="0"/>
        <w:jc w:val="center"/>
        <w:textAlignment w:val="baseline"/>
        <w:outlineLvl w:val="9"/>
        <w:rPr>
          <w:rStyle w:val="16"/>
          <w:rFonts w:hint="eastAsia" w:ascii="方正小标宋简体" w:eastAsia="方正小标宋简体" w:cs="方正小标宋简体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Style w:val="16"/>
          <w:rFonts w:hint="eastAsia" w:ascii="方正小标宋简体" w:eastAsia="方正小标宋简体" w:cs="方正小标宋简体"/>
          <w:spacing w:val="0"/>
          <w:w w:val="100"/>
          <w:kern w:val="2"/>
          <w:sz w:val="44"/>
          <w:szCs w:val="44"/>
          <w:lang w:val="en-US" w:eastAsia="zh-CN"/>
        </w:rPr>
        <w:t>威宁至围仗（黔滇界）高速公路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0" w:lineRule="atLeast"/>
        <w:ind w:left="0" w:right="0" w:firstLine="0"/>
        <w:jc w:val="center"/>
        <w:textAlignment w:val="baseline"/>
        <w:outlineLvl w:val="9"/>
        <w:rPr>
          <w:rStyle w:val="16"/>
          <w:rFonts w:hint="eastAsia" w:ascii="方正小标宋简体" w:eastAsia="方正小标宋简体" w:cs="方正小标宋简体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Style w:val="16"/>
          <w:rFonts w:hint="eastAsia" w:ascii="方正小标宋简体" w:eastAsia="方正小标宋简体" w:cs="方正小标宋简体"/>
          <w:spacing w:val="0"/>
          <w:w w:val="100"/>
          <w:kern w:val="2"/>
          <w:sz w:val="44"/>
          <w:szCs w:val="44"/>
          <w:lang w:val="en-US" w:eastAsia="zh-CN"/>
        </w:rPr>
        <w:t>联网收费基础费率表</w:t>
      </w:r>
    </w:p>
    <w:p>
      <w:pPr>
        <w:snapToGrid w:val="0"/>
        <w:spacing w:before="0" w:beforeAutospacing="0" w:after="0" w:afterAutospacing="0" w:line="240" w:lineRule="exact"/>
        <w:jc w:val="center"/>
        <w:textAlignment w:val="baseline"/>
        <w:rPr>
          <w:rStyle w:val="16"/>
          <w:rFonts w:hint="eastAsia" w:ascii="方正小标宋简体" w:eastAsia="方正小标宋简体"/>
          <w:spacing w:val="0"/>
          <w:w w:val="100"/>
          <w:kern w:val="2"/>
          <w:sz w:val="30"/>
          <w:szCs w:val="30"/>
          <w:lang w:val="en-US" w:eastAsia="zh-CN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16"/>
          <w:rFonts w:hint="eastAsia" w:ascii="方正小标宋简体" w:eastAsia="方正小标宋简体"/>
          <w:spacing w:val="0"/>
          <w:w w:val="100"/>
          <w:kern w:val="2"/>
          <w:sz w:val="13"/>
          <w:szCs w:val="13"/>
          <w:lang w:val="en-US" w:eastAsia="zh-CN"/>
        </w:rPr>
      </w:pPr>
    </w:p>
    <w:tbl>
      <w:tblPr>
        <w:tblStyle w:val="12"/>
        <w:tblW w:w="8738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5"/>
        <w:gridCol w:w="1123"/>
        <w:gridCol w:w="1722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收费区间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上下行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平均里程（米）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b/>
                <w:bCs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平均金额（分）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金钟枢纽至么站收费站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上行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13300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么站收费站至金钟枢纽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下行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么站收费站至金斗收费站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上行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5250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金斗收费站至么站收费站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下行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金斗收费站至可渡河省界站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上行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9489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eastAsia="仿宋" w:cs="仿宋"/>
                <w:spacing w:val="0"/>
                <w:w w:val="100"/>
                <w:sz w:val="24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可渡河省界站至金斗收费站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下行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么站收费站至么站站连接处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上行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4169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么站站连接处至么站收费站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下行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金斗收费站至金斗站连接处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上行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1027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金斗站连接处至金斗收费站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下行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6"/>
          <w:rFonts w:hint="eastAsia" w:ascii="仿宋" w:eastAsia="仿宋" w:cs="仿宋"/>
          <w:spacing w:val="0"/>
          <w:w w:val="10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Fonts w:asci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cols w:space="720" w:num="1"/>
      <w:rtlGutter w:val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AE1397-C805-4DC3-A240-ADB46D6CCA77}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AABA0A-5519-4D54-B3C8-DE8615F5AA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  <w:rPr>
        <w:rFonts w:hint="eastAsia" w:asci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posOffset>4627880</wp:posOffset>
              </wp:positionH>
              <wp:positionV relativeFrom="paragraph">
                <wp:posOffset>8255</wp:posOffset>
              </wp:positionV>
              <wp:extent cx="656590" cy="222250"/>
              <wp:effectExtent l="0" t="0" r="0" b="0"/>
              <wp:wrapNone/>
              <wp:docPr id="2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590" cy="222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left:364.4pt;margin-top:0.65pt;height:17.5pt;width:51.7pt;mso-position-horizontal-relative:margin;z-index:251659264;mso-width-relative:page;mso-height-relative:page;" filled="f" stroked="f" coordsize="21600,21600" o:gfxdata="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dW6HbWAAAACAEAAA8AAAAAAAAAAQAgAAAAIgAAAGRycy9k&#10;b3ducmV2LnhtbFBLAQIUABQAAAAIAIdO4kD1nqm6BAIAAPc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  <w:rPr>
        <w:rFonts w:hint="eastAsia" w:asci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posOffset>319405</wp:posOffset>
              </wp:positionH>
              <wp:positionV relativeFrom="paragraph">
                <wp:posOffset>-10160</wp:posOffset>
              </wp:positionV>
              <wp:extent cx="622300" cy="230505"/>
              <wp:effectExtent l="0" t="0" r="0" b="0"/>
              <wp:wrapNone/>
              <wp:docPr id="29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left:25.15pt;margin-top:-0.8pt;height:18.15pt;width:49pt;mso-position-horizontal-relative:margin;mso-wrap-style:none;z-index:251659264;mso-width-relative:page;mso-height-relative:page;" filled="f" stroked="f" coordsize="21600,21600" o:gfxdata="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Kz2xtsAAAAIAQAADwAAAAAAAAABACAAAAAiAAAAZHJz&#10;L2Rvd25yZXYueG1sUEsBAhQAFAAAAAgAh07iQIUpObEBAgAA9gMAAA4AAAAAAAAAAQAgAAAAKg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57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PreDef_DocTitle_Srv" w:val="省交通运输厅  省发展改革委_x000a_关于变更毕节至威宁_x000a_和黔西至织金高速公路收费主体的请示_x000a_"/>
  </w:docVars>
  <w:rsids>
    <w:rsidRoot w:val="00000000"/>
    <w:rsid w:val="57AD64E9"/>
    <w:rsid w:val="5998739B"/>
    <w:rsid w:val="794D5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uiPriority w:val="0"/>
    <w:pPr>
      <w:spacing w:line="0" w:lineRule="atLeast"/>
      <w:ind w:firstLine="0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7">
    <w:name w:val="Date"/>
    <w:basedOn w:val="1"/>
    <w:next w:val="1"/>
    <w:uiPriority w:val="0"/>
    <w:pPr>
      <w:ind w:left="2500" w:leftChars="25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page number"/>
    <w:basedOn w:val="13"/>
    <w:uiPriority w:val="0"/>
  </w:style>
  <w:style w:type="paragraph" w:customStyle="1" w:styleId="1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6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874</Words>
  <Characters>957</Characters>
  <Lines>133</Lines>
  <Paragraphs>55</Paragraphs>
  <TotalTime>5</TotalTime>
  <ScaleCrop>false</ScaleCrop>
  <LinksUpToDate>false</LinksUpToDate>
  <CharactersWithSpaces>1025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2021-07-02T02:25:00Z</dcterms:created>
  <dc:creator>省交通厅公文收发员</dc:creator>
  <cp:lastModifiedBy>卓子</cp:lastModifiedBy>
  <cp:lastPrinted>2021-07-02T02:46:00Z</cp:lastPrinted>
  <dcterms:modified xsi:type="dcterms:W3CDTF">2021-09-27T07:34:25Z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D806A1F030D544D4AE60D4FCA0F63484</vt:lpwstr>
  </property>
</Properties>
</file>