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pageBreakBefore w:val="0"/>
        <w:shd w:val="clear" w:color="auto" w:fill="FFFFFF"/>
        <w:kinsoku/>
        <w:wordWrap/>
        <w:overflowPunct/>
        <w:topLinePunct w:val="0"/>
        <w:autoSpaceDE/>
        <w:autoSpaceDN/>
        <w:bidi w:val="0"/>
        <w:spacing w:before="0" w:beforeAutospacing="0" w:after="0" w:afterAutospacing="0" w:line="560" w:lineRule="exact"/>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附件3：</w:t>
      </w:r>
    </w:p>
    <w:p>
      <w:pPr>
        <w:pStyle w:val="6"/>
        <w:keepNext w:val="0"/>
        <w:pageBreakBefore w:val="0"/>
        <w:shd w:val="clear" w:color="auto" w:fill="FFFFFF"/>
        <w:kinsoku/>
        <w:wordWrap/>
        <w:overflowPunct/>
        <w:topLinePunct w:val="0"/>
        <w:autoSpaceDE/>
        <w:autoSpaceDN/>
        <w:bidi w:val="0"/>
        <w:spacing w:before="0" w:beforeAutospacing="0" w:after="0" w:afterAutospacing="0" w:line="560" w:lineRule="exact"/>
        <w:jc w:val="both"/>
        <w:textAlignment w:val="auto"/>
        <w:rPr>
          <w:rStyle w:val="9"/>
          <w:rFonts w:hint="default" w:ascii="方正小标宋_GBK" w:hAnsi="方正小标宋_GBK" w:eastAsia="方正小标宋_GBK" w:cs="方正小标宋_GBK"/>
          <w:b w:val="0"/>
          <w:bCs w:val="0"/>
          <w:color w:val="000000" w:themeColor="text1"/>
          <w:spacing w:val="8"/>
          <w:sz w:val="44"/>
          <w:szCs w:val="44"/>
          <w:shd w:val="clear" w:color="auto" w:fill="FFFFFF"/>
          <w:lang w:val="en-US" w:eastAsia="zh-CN"/>
          <w14:textFill>
            <w14:solidFill>
              <w14:schemeClr w14:val="tx1"/>
            </w14:solidFill>
          </w14:textFill>
        </w:rPr>
      </w:pPr>
    </w:p>
    <w:p>
      <w:pPr>
        <w:pStyle w:val="6"/>
        <w:keepNext w:val="0"/>
        <w:pageBreakBefore w:val="0"/>
        <w:shd w:val="clear" w:color="auto" w:fill="FFFFFF"/>
        <w:kinsoku/>
        <w:wordWrap/>
        <w:overflowPunct/>
        <w:topLinePunct w:val="0"/>
        <w:autoSpaceDE/>
        <w:autoSpaceDN/>
        <w:bidi w:val="0"/>
        <w:spacing w:before="0" w:beforeAutospacing="0" w:after="0" w:afterAutospacing="0" w:line="560" w:lineRule="exact"/>
        <w:jc w:val="center"/>
        <w:textAlignment w:val="auto"/>
        <w:rPr>
          <w:rStyle w:val="9"/>
          <w:rFonts w:hint="eastAsia" w:ascii="方正小标宋_GBK" w:hAnsi="方正小标宋_GBK" w:eastAsia="方正小标宋_GBK" w:cs="方正小标宋_GBK"/>
          <w:b w:val="0"/>
          <w:bCs w:val="0"/>
          <w:color w:val="000000" w:themeColor="text1"/>
          <w:spacing w:val="8"/>
          <w:sz w:val="44"/>
          <w:szCs w:val="44"/>
          <w:shd w:val="clear" w:color="auto" w:fill="FFFFFF"/>
          <w:lang w:val="en-US" w:eastAsia="zh-CN"/>
          <w14:textFill>
            <w14:solidFill>
              <w14:schemeClr w14:val="tx1"/>
            </w14:solidFill>
          </w14:textFill>
        </w:rPr>
      </w:pPr>
      <w:r>
        <w:rPr>
          <w:rStyle w:val="9"/>
          <w:rFonts w:hint="eastAsia" w:ascii="方正小标宋_GBK" w:hAnsi="方正小标宋_GBK" w:eastAsia="方正小标宋_GBK" w:cs="方正小标宋_GBK"/>
          <w:b w:val="0"/>
          <w:bCs w:val="0"/>
          <w:color w:val="000000" w:themeColor="text1"/>
          <w:spacing w:val="8"/>
          <w:sz w:val="44"/>
          <w:szCs w:val="44"/>
          <w:shd w:val="clear" w:color="auto" w:fill="FFFFFF"/>
          <w:lang w:val="en-US" w:eastAsia="zh-CN"/>
          <w14:textFill>
            <w14:solidFill>
              <w14:schemeClr w14:val="tx1"/>
            </w14:solidFill>
          </w14:textFill>
        </w:rPr>
        <w:t>贵州省交通运输厅所属综合执法单位</w:t>
      </w:r>
    </w:p>
    <w:p>
      <w:pPr>
        <w:pStyle w:val="6"/>
        <w:keepNext w:val="0"/>
        <w:pageBreakBefore w:val="0"/>
        <w:shd w:val="clear" w:color="auto" w:fill="FFFFFF"/>
        <w:kinsoku/>
        <w:wordWrap/>
        <w:overflowPunct/>
        <w:topLinePunct w:val="0"/>
        <w:autoSpaceDE/>
        <w:autoSpaceDN/>
        <w:bidi w:val="0"/>
        <w:spacing w:before="0" w:beforeAutospacing="0" w:after="0" w:afterAutospacing="0" w:line="560" w:lineRule="exact"/>
        <w:jc w:val="center"/>
        <w:textAlignment w:val="auto"/>
        <w:rPr>
          <w:rStyle w:val="9"/>
          <w:rFonts w:hint="eastAsia" w:ascii="方正小标宋_GBK" w:hAnsi="方正小标宋_GBK" w:eastAsia="方正小标宋_GBK" w:cs="方正小标宋_GBK"/>
          <w:b w:val="0"/>
          <w:bCs w:val="0"/>
          <w:color w:val="000000" w:themeColor="text1"/>
          <w:spacing w:val="8"/>
          <w:sz w:val="44"/>
          <w:szCs w:val="44"/>
          <w:shd w:val="clear" w:color="auto" w:fill="FFFFFF"/>
          <w:lang w:val="en-US" w:eastAsia="zh-CN"/>
          <w14:textFill>
            <w14:solidFill>
              <w14:schemeClr w14:val="tx1"/>
            </w14:solidFill>
          </w14:textFill>
        </w:rPr>
      </w:pPr>
      <w:r>
        <w:rPr>
          <w:rStyle w:val="9"/>
          <w:rFonts w:hint="eastAsia" w:ascii="方正小标宋_GBK" w:hAnsi="方正小标宋_GBK" w:eastAsia="方正小标宋_GBK" w:cs="方正小标宋_GBK"/>
          <w:b w:val="0"/>
          <w:bCs w:val="0"/>
          <w:color w:val="000000" w:themeColor="text1"/>
          <w:spacing w:val="8"/>
          <w:sz w:val="44"/>
          <w:szCs w:val="44"/>
          <w:shd w:val="clear" w:color="auto" w:fill="FFFFFF"/>
          <w:lang w:val="en-US" w:eastAsia="zh-CN"/>
          <w14:textFill>
            <w14:solidFill>
              <w14:schemeClr w14:val="tx1"/>
            </w14:solidFill>
          </w14:textFill>
        </w:rPr>
        <w:t>2022年公开招聘事业编制工作人员</w:t>
      </w:r>
    </w:p>
    <w:p>
      <w:pPr>
        <w:pStyle w:val="6"/>
        <w:keepNext w:val="0"/>
        <w:pageBreakBefore w:val="0"/>
        <w:shd w:val="clear" w:color="auto" w:fill="FFFFFF"/>
        <w:kinsoku/>
        <w:wordWrap/>
        <w:overflowPunct/>
        <w:topLinePunct w:val="0"/>
        <w:autoSpaceDE/>
        <w:autoSpaceDN/>
        <w:bidi w:val="0"/>
        <w:spacing w:before="0" w:beforeAutospacing="0" w:after="0" w:afterAutospacing="0" w:line="560" w:lineRule="exact"/>
        <w:jc w:val="center"/>
        <w:textAlignment w:val="auto"/>
        <w:rPr>
          <w:rStyle w:val="9"/>
          <w:rFonts w:hint="eastAsia" w:ascii="方正小标宋_GBK" w:hAnsi="方正小标宋_GBK" w:eastAsia="方正小标宋_GBK" w:cs="方正小标宋_GBK"/>
          <w:b w:val="0"/>
          <w:bCs w:val="0"/>
          <w:color w:val="000000" w:themeColor="text1"/>
          <w:spacing w:val="8"/>
          <w:sz w:val="44"/>
          <w:szCs w:val="44"/>
          <w:shd w:val="clear" w:color="auto" w:fill="FFFFFF"/>
          <w:lang w:val="en-US" w:eastAsia="zh-CN"/>
          <w14:textFill>
            <w14:solidFill>
              <w14:schemeClr w14:val="tx1"/>
            </w14:solidFill>
          </w14:textFill>
        </w:rPr>
      </w:pPr>
      <w:r>
        <w:rPr>
          <w:rStyle w:val="9"/>
          <w:rFonts w:hint="eastAsia" w:ascii="方正小标宋_GBK" w:hAnsi="方正小标宋_GBK" w:eastAsia="方正小标宋_GBK" w:cs="方正小标宋_GBK"/>
          <w:b w:val="0"/>
          <w:bCs w:val="0"/>
          <w:color w:val="000000" w:themeColor="text1"/>
          <w:spacing w:val="8"/>
          <w:sz w:val="44"/>
          <w:szCs w:val="44"/>
          <w:shd w:val="clear" w:color="auto" w:fill="FFFFFF"/>
          <w:lang w:val="en-US" w:eastAsia="zh-CN"/>
          <w14:textFill>
            <w14:solidFill>
              <w14:schemeClr w14:val="tx1"/>
            </w14:solidFill>
          </w14:textFill>
        </w:rPr>
        <w:t>资格复审疫情防控要求</w:t>
      </w:r>
    </w:p>
    <w:p>
      <w:pPr>
        <w:pStyle w:val="6"/>
        <w:keepNext w:val="0"/>
        <w:pageBreakBefore w:val="0"/>
        <w:shd w:val="clear" w:color="auto" w:fill="FFFFFF"/>
        <w:kinsoku/>
        <w:wordWrap/>
        <w:overflowPunct/>
        <w:topLinePunct w:val="0"/>
        <w:autoSpaceDE/>
        <w:autoSpaceDN/>
        <w:bidi w:val="0"/>
        <w:spacing w:before="0" w:beforeAutospacing="0" w:after="0" w:afterAutospacing="0" w:line="560" w:lineRule="exact"/>
        <w:jc w:val="center"/>
        <w:textAlignment w:val="auto"/>
        <w:rPr>
          <w:rStyle w:val="9"/>
          <w:rFonts w:hint="default" w:asciiTheme="minorEastAsia" w:hAnsiTheme="minorEastAsia" w:eastAsiaTheme="minorEastAsia"/>
          <w:b w:val="0"/>
          <w:bCs w:val="0"/>
          <w:color w:val="000000" w:themeColor="text1"/>
          <w:spacing w:val="8"/>
          <w:sz w:val="44"/>
          <w:szCs w:val="44"/>
          <w:shd w:val="clear" w:color="auto" w:fill="FFFFFF"/>
          <w:lang w:val="en-US" w:eastAsia="zh-CN"/>
          <w14:textFill>
            <w14:solidFill>
              <w14:schemeClr w14:val="tx1"/>
            </w14:solidFill>
          </w14:textFill>
        </w:rPr>
      </w:pPr>
    </w:p>
    <w:p>
      <w:pPr>
        <w:pStyle w:val="6"/>
        <w:keepNext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Style w:val="9"/>
          <w:rFonts w:hint="default" w:ascii="仿宋_GB2312" w:hAnsi="仿宋_GB2312" w:eastAsia="仿宋_GB2312" w:cs="仿宋_GB2312"/>
          <w:b w:val="0"/>
          <w:color w:val="000000" w:themeColor="text1"/>
          <w:spacing w:val="8"/>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sz w:val="32"/>
          <w:szCs w:val="32"/>
        </w:rPr>
        <w:t>凡参加</w:t>
      </w:r>
      <w:r>
        <w:rPr>
          <w:rFonts w:hint="eastAsia" w:ascii="仿宋_GB2312" w:hAnsi="仿宋_GB2312" w:eastAsia="仿宋_GB2312" w:cs="仿宋_GB2312"/>
          <w:sz w:val="32"/>
          <w:szCs w:val="32"/>
          <w:lang w:eastAsia="zh-CN"/>
        </w:rPr>
        <w:t>贵州省交通运输厅</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val="en-US" w:eastAsia="zh-CN"/>
        </w:rPr>
        <w:t>资格复审</w:t>
      </w:r>
      <w:r>
        <w:rPr>
          <w:rFonts w:hint="eastAsia" w:ascii="仿宋_GB2312" w:hAnsi="仿宋_GB2312" w:eastAsia="仿宋_GB2312" w:cs="仿宋_GB2312"/>
          <w:sz w:val="32"/>
          <w:szCs w:val="32"/>
        </w:rPr>
        <w:t>的考生，须严格遵守本文对疫情防控的要求。承诺已知悉告知事项和防疫要求，自愿承担因不实承诺应承担的相关责任、接受相应处理。</w:t>
      </w:r>
      <w:r>
        <w:rPr>
          <w:rFonts w:hint="eastAsia" w:ascii="仿宋_GB2312" w:hAnsi="仿宋_GB2312" w:eastAsia="仿宋_GB2312" w:cs="仿宋_GB2312"/>
          <w:sz w:val="32"/>
          <w:szCs w:val="32"/>
          <w:lang w:val="en-US" w:eastAsia="zh-CN"/>
        </w:rPr>
        <w:t>现将贵州省交通运输厅所属综合执法单位2022年公开招聘事业编制工作人员资格复审疫情防控要求通知如下：</w:t>
      </w:r>
    </w:p>
    <w:p>
      <w:pPr>
        <w:keepNext w:val="0"/>
        <w:pageBreakBefore w:val="0"/>
        <w:kinsoku/>
        <w:wordWrap/>
        <w:overflowPunct/>
        <w:topLinePunct w:val="0"/>
        <w:autoSpaceDE/>
        <w:autoSpaceDN/>
        <w:bidi w:val="0"/>
        <w:spacing w:after="0" w:line="560" w:lineRule="exact"/>
        <w:ind w:firstLine="643" w:firstLineChars="200"/>
        <w:textAlignment w:val="auto"/>
        <w:rPr>
          <w:rStyle w:val="11"/>
          <w:rFonts w:hint="eastAsia" w:ascii="仿宋_GB2312" w:hAnsi="仿宋_GB2312" w:eastAsia="仿宋_GB2312" w:cs="仿宋_GB2312"/>
          <w:color w:val="000000" w:themeColor="text1"/>
          <w:sz w:val="32"/>
          <w:szCs w:val="32"/>
          <w:lang w:eastAsia="zh-CN"/>
          <w14:textFill>
            <w14:solidFill>
              <w14:schemeClr w14:val="tx1"/>
            </w14:solidFill>
          </w14:textFill>
        </w:rPr>
      </w:pP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Style w:val="11"/>
          <w:rFonts w:hint="eastAsia" w:ascii="仿宋_GB2312" w:hAnsi="仿宋_GB2312" w:eastAsia="仿宋_GB2312" w:cs="仿宋_GB2312"/>
          <w:color w:val="000000" w:themeColor="text1"/>
          <w:sz w:val="32"/>
          <w:szCs w:val="32"/>
          <w:lang w:eastAsia="zh-CN"/>
          <w14:textFill>
            <w14:solidFill>
              <w14:schemeClr w14:val="tx1"/>
            </w14:solidFill>
          </w14:textFill>
        </w:rPr>
        <w:t>疫情防控要求</w:t>
      </w:r>
    </w:p>
    <w:p>
      <w:pPr>
        <w:keepNext w:val="0"/>
        <w:pageBreakBefore w:val="0"/>
        <w:kinsoku/>
        <w:wordWrap/>
        <w:overflowPunct/>
        <w:topLinePunct w:val="0"/>
        <w:autoSpaceDE/>
        <w:autoSpaceDN/>
        <w:bidi w:val="0"/>
        <w:spacing w:after="0" w:line="560" w:lineRule="exact"/>
        <w:ind w:firstLine="64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en-US" w:eastAsia="zh-CN"/>
        </w:rPr>
        <w:t>以下情况之一者，不能进入资格复审现场参加资格复审。</w:t>
      </w:r>
    </w:p>
    <w:p>
      <w:pPr>
        <w:keepNext w:val="0"/>
        <w:pageBreakBefore w:val="0"/>
        <w:kinsoku/>
        <w:wordWrap/>
        <w:overflowPunct/>
        <w:topLinePunct w:val="0"/>
        <w:autoSpaceDE/>
        <w:autoSpaceDN/>
        <w:bidi w:val="0"/>
        <w:spacing w:after="0"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不符合国家、省有关疫情防控要求，不遵守有关疫情防控规定的人员不得</w:t>
      </w:r>
      <w:r>
        <w:rPr>
          <w:rFonts w:hint="eastAsia" w:ascii="仿宋_GB2312" w:hAnsi="仿宋_GB2312" w:eastAsia="仿宋_GB2312" w:cs="仿宋_GB2312"/>
          <w:sz w:val="32"/>
          <w:szCs w:val="32"/>
          <w:lang w:val="en-US" w:eastAsia="zh-CN"/>
        </w:rPr>
        <w:t>参加</w:t>
      </w:r>
      <w:r>
        <w:rPr>
          <w:rFonts w:hint="eastAsia" w:ascii="仿宋_GB2312" w:hAnsi="仿宋_GB2312" w:eastAsia="仿宋_GB2312" w:cs="仿宋_GB2312"/>
          <w:sz w:val="32"/>
          <w:szCs w:val="32"/>
        </w:rPr>
        <w:t>。</w:t>
      </w:r>
    </w:p>
    <w:p>
      <w:pPr>
        <w:keepNext w:val="0"/>
        <w:pageBreakBefore w:val="0"/>
        <w:kinsoku/>
        <w:wordWrap/>
        <w:overflowPunct/>
        <w:topLinePunct w:val="0"/>
        <w:autoSpaceDE/>
        <w:autoSpaceDN/>
        <w:bidi w:val="0"/>
        <w:spacing w:after="0"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处于康复或隔离期的病例、无症状感染者不得</w:t>
      </w:r>
      <w:r>
        <w:rPr>
          <w:rFonts w:hint="eastAsia" w:ascii="仿宋_GB2312" w:hAnsi="仿宋_GB2312" w:eastAsia="仿宋_GB2312" w:cs="仿宋_GB2312"/>
          <w:sz w:val="32"/>
          <w:szCs w:val="32"/>
          <w:lang w:val="en-US" w:eastAsia="zh-CN"/>
        </w:rPr>
        <w:t>参加</w:t>
      </w:r>
      <w:r>
        <w:rPr>
          <w:rFonts w:hint="eastAsia" w:ascii="仿宋_GB2312" w:hAnsi="仿宋_GB2312" w:eastAsia="仿宋_GB2312" w:cs="仿宋_GB2312"/>
          <w:sz w:val="32"/>
          <w:szCs w:val="32"/>
        </w:rPr>
        <w:t>。</w:t>
      </w:r>
    </w:p>
    <w:p>
      <w:pPr>
        <w:keepNext w:val="0"/>
        <w:pageBreakBefore w:val="0"/>
        <w:kinsoku/>
        <w:wordWrap/>
        <w:overflowPunct/>
        <w:topLinePunct w:val="0"/>
        <w:autoSpaceDE/>
        <w:autoSpaceDN/>
        <w:bidi w:val="0"/>
        <w:spacing w:after="0"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疑似病例、确诊病例以及无症状感染者的密切接触者不得</w:t>
      </w:r>
      <w:r>
        <w:rPr>
          <w:rFonts w:hint="eastAsia" w:ascii="仿宋_GB2312" w:hAnsi="仿宋_GB2312" w:eastAsia="仿宋_GB2312" w:cs="仿宋_GB2312"/>
          <w:sz w:val="32"/>
          <w:szCs w:val="32"/>
          <w:lang w:val="en-US" w:eastAsia="zh-CN"/>
        </w:rPr>
        <w:t>参加</w:t>
      </w:r>
      <w:r>
        <w:rPr>
          <w:rFonts w:hint="eastAsia" w:ascii="仿宋_GB2312" w:hAnsi="仿宋_GB2312" w:eastAsia="仿宋_GB2312" w:cs="仿宋_GB2312"/>
          <w:sz w:val="32"/>
          <w:szCs w:val="32"/>
        </w:rPr>
        <w:t>。</w:t>
      </w:r>
    </w:p>
    <w:p>
      <w:pPr>
        <w:keepNext w:val="0"/>
        <w:pageBreakBefore w:val="0"/>
        <w:kinsoku/>
        <w:wordWrap/>
        <w:overflowPunct/>
        <w:topLinePunct w:val="0"/>
        <w:autoSpaceDE/>
        <w:autoSpaceDN/>
        <w:bidi w:val="0"/>
        <w:spacing w:after="0"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处于集中隔离、居家健康监测期间的人员不得</w:t>
      </w:r>
      <w:r>
        <w:rPr>
          <w:rFonts w:hint="eastAsia" w:ascii="仿宋_GB2312" w:hAnsi="仿宋_GB2312" w:eastAsia="仿宋_GB2312" w:cs="仿宋_GB2312"/>
          <w:sz w:val="32"/>
          <w:szCs w:val="32"/>
          <w:lang w:val="en-US" w:eastAsia="zh-CN"/>
        </w:rPr>
        <w:t>参加</w:t>
      </w:r>
      <w:r>
        <w:rPr>
          <w:rFonts w:hint="eastAsia" w:ascii="仿宋_GB2312" w:hAnsi="仿宋_GB2312" w:eastAsia="仿宋_GB2312" w:cs="仿宋_GB2312"/>
          <w:sz w:val="32"/>
          <w:szCs w:val="32"/>
        </w:rPr>
        <w:t>。</w:t>
      </w:r>
    </w:p>
    <w:p>
      <w:pPr>
        <w:keepNext w:val="0"/>
        <w:pageBreakBefore w:val="0"/>
        <w:kinsoku/>
        <w:wordWrap/>
        <w:overflowPunct/>
        <w:topLinePunct w:val="0"/>
        <w:autoSpaceDE/>
        <w:autoSpaceDN/>
        <w:bidi w:val="0"/>
        <w:spacing w:after="0"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对流动、出行须报备并提供相应证明材料的人员，未按要求报备或未按要求提供相应证明材料的不得</w:t>
      </w:r>
      <w:r>
        <w:rPr>
          <w:rFonts w:hint="eastAsia" w:ascii="仿宋_GB2312" w:hAnsi="仿宋_GB2312" w:eastAsia="仿宋_GB2312" w:cs="仿宋_GB2312"/>
          <w:sz w:val="32"/>
          <w:szCs w:val="32"/>
          <w:lang w:val="en-US" w:eastAsia="zh-CN"/>
        </w:rPr>
        <w:t>参加</w:t>
      </w:r>
      <w:r>
        <w:rPr>
          <w:rFonts w:hint="eastAsia" w:ascii="仿宋_GB2312" w:hAnsi="仿宋_GB2312" w:eastAsia="仿宋_GB2312" w:cs="仿宋_GB2312"/>
          <w:sz w:val="32"/>
          <w:szCs w:val="32"/>
        </w:rPr>
        <w:t>。</w:t>
      </w:r>
    </w:p>
    <w:p>
      <w:pPr>
        <w:keepNext w:val="0"/>
        <w:pageBreakBefore w:val="0"/>
        <w:kinsoku/>
        <w:wordWrap/>
        <w:overflowPunct/>
        <w:topLinePunct w:val="0"/>
        <w:autoSpaceDE/>
        <w:autoSpaceDN/>
        <w:bidi w:val="0"/>
        <w:spacing w:after="0"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考前14天内有中高风险地区旅居史的考生，不得</w:t>
      </w:r>
      <w:r>
        <w:rPr>
          <w:rFonts w:hint="eastAsia" w:ascii="仿宋_GB2312" w:hAnsi="仿宋_GB2312" w:eastAsia="仿宋_GB2312" w:cs="仿宋_GB2312"/>
          <w:sz w:val="32"/>
          <w:szCs w:val="32"/>
          <w:lang w:val="en-US" w:eastAsia="zh-CN"/>
        </w:rPr>
        <w:t>参加</w:t>
      </w:r>
      <w:r>
        <w:rPr>
          <w:rFonts w:hint="eastAsia" w:ascii="仿宋_GB2312" w:hAnsi="仿宋_GB2312" w:eastAsia="仿宋_GB2312" w:cs="仿宋_GB2312"/>
          <w:sz w:val="32"/>
          <w:szCs w:val="32"/>
        </w:rPr>
        <w:t>。</w:t>
      </w:r>
    </w:p>
    <w:p>
      <w:pPr>
        <w:keepNext w:val="0"/>
        <w:pageBreakBefore w:val="0"/>
        <w:kinsoku/>
        <w:wordWrap/>
        <w:overflowPunct/>
        <w:topLinePunct w:val="0"/>
        <w:autoSpaceDE/>
        <w:autoSpaceDN/>
        <w:bidi w:val="0"/>
        <w:spacing w:after="0"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考前14天内与本土阳性病例（尚未划定风险等级）活动轨迹有交集人员，不得</w:t>
      </w:r>
      <w:r>
        <w:rPr>
          <w:rFonts w:hint="eastAsia" w:ascii="仿宋_GB2312" w:hAnsi="仿宋_GB2312" w:eastAsia="仿宋_GB2312" w:cs="仿宋_GB2312"/>
          <w:sz w:val="32"/>
          <w:szCs w:val="32"/>
          <w:lang w:val="en-US" w:eastAsia="zh-CN"/>
        </w:rPr>
        <w:t>参加</w:t>
      </w:r>
      <w:r>
        <w:rPr>
          <w:rFonts w:hint="eastAsia" w:ascii="仿宋_GB2312" w:hAnsi="仿宋_GB2312" w:eastAsia="仿宋_GB2312" w:cs="仿宋_GB2312"/>
          <w:sz w:val="32"/>
          <w:szCs w:val="32"/>
        </w:rPr>
        <w:t>。</w:t>
      </w:r>
    </w:p>
    <w:p>
      <w:pPr>
        <w:keepNext w:val="0"/>
        <w:pageBreakBefore w:val="0"/>
        <w:kinsoku/>
        <w:wordWrap/>
        <w:overflowPunct/>
        <w:topLinePunct w:val="0"/>
        <w:autoSpaceDE/>
        <w:autoSpaceDN/>
        <w:bidi w:val="0"/>
        <w:spacing w:after="0" w:line="560" w:lineRule="exact"/>
        <w:ind w:firstLine="64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参加资格复审人员核酸检测要求。</w:t>
      </w:r>
    </w:p>
    <w:p>
      <w:pPr>
        <w:keepNext w:val="0"/>
        <w:pageBreakBefore w:val="0"/>
        <w:kinsoku/>
        <w:wordWrap/>
        <w:overflowPunct/>
        <w:topLinePunct w:val="0"/>
        <w:autoSpaceDE/>
        <w:autoSpaceDN/>
        <w:bidi w:val="0"/>
        <w:spacing w:after="0"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14天内有“本土阳性病例报告地级市”旅居史及国家通信行程卡带“*”号人员，须提供抵黔后5日内的3次核酸检测阴性证明和考前48小时内的1次核酸检测阴性证明，方可进入</w:t>
      </w:r>
      <w:r>
        <w:rPr>
          <w:rFonts w:hint="eastAsia" w:ascii="仿宋_GB2312" w:hAnsi="仿宋_GB2312" w:eastAsia="仿宋_GB2312" w:cs="仿宋_GB2312"/>
          <w:sz w:val="32"/>
          <w:szCs w:val="32"/>
          <w:lang w:eastAsia="zh-CN"/>
        </w:rPr>
        <w:t>资格复审现场</w:t>
      </w:r>
      <w:r>
        <w:rPr>
          <w:rFonts w:hint="eastAsia" w:ascii="仿宋_GB2312" w:hAnsi="仿宋_GB2312" w:eastAsia="仿宋_GB2312" w:cs="仿宋_GB2312"/>
          <w:sz w:val="32"/>
          <w:szCs w:val="32"/>
        </w:rPr>
        <w:t>参加</w:t>
      </w:r>
      <w:r>
        <w:rPr>
          <w:rFonts w:hint="eastAsia" w:ascii="仿宋_GB2312" w:hAnsi="仿宋_GB2312" w:eastAsia="仿宋_GB2312" w:cs="仿宋_GB2312"/>
          <w:sz w:val="32"/>
          <w:szCs w:val="32"/>
          <w:lang w:eastAsia="zh-CN"/>
        </w:rPr>
        <w:t>资格复审</w:t>
      </w:r>
      <w:r>
        <w:rPr>
          <w:rFonts w:hint="eastAsia" w:ascii="仿宋_GB2312" w:hAnsi="仿宋_GB2312" w:eastAsia="仿宋_GB2312" w:cs="仿宋_GB2312"/>
          <w:sz w:val="32"/>
          <w:szCs w:val="32"/>
        </w:rPr>
        <w:t>（抵黔后5日内的3次核酸检测均须在贵州省内进行，其中第3次检测采样在</w:t>
      </w:r>
      <w:r>
        <w:rPr>
          <w:rFonts w:hint="eastAsia" w:ascii="仿宋_GB2312" w:hAnsi="仿宋_GB2312" w:eastAsia="仿宋_GB2312" w:cs="仿宋_GB2312"/>
          <w:sz w:val="32"/>
          <w:szCs w:val="32"/>
          <w:lang w:val="en-US" w:eastAsia="zh-CN"/>
        </w:rPr>
        <w:t>复审前</w:t>
      </w:r>
      <w:r>
        <w:rPr>
          <w:rFonts w:hint="eastAsia" w:ascii="仿宋_GB2312" w:hAnsi="仿宋_GB2312" w:eastAsia="仿宋_GB2312" w:cs="仿宋_GB2312"/>
          <w:sz w:val="32"/>
          <w:szCs w:val="32"/>
        </w:rPr>
        <w:t>48小时内的，无需再提供</w:t>
      </w:r>
      <w:r>
        <w:rPr>
          <w:rFonts w:hint="eastAsia" w:ascii="仿宋_GB2312" w:hAnsi="仿宋_GB2312" w:eastAsia="仿宋_GB2312" w:cs="仿宋_GB2312"/>
          <w:sz w:val="32"/>
          <w:szCs w:val="32"/>
          <w:lang w:val="en-US" w:eastAsia="zh-CN"/>
        </w:rPr>
        <w:t>复审前</w:t>
      </w:r>
      <w:r>
        <w:rPr>
          <w:rFonts w:hint="eastAsia" w:ascii="仿宋_GB2312" w:hAnsi="仿宋_GB2312" w:eastAsia="仿宋_GB2312" w:cs="仿宋_GB2312"/>
          <w:sz w:val="32"/>
          <w:szCs w:val="32"/>
        </w:rPr>
        <w:t>48小时内的1次核酸检测阴性证明）</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其余所有</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rPr>
        <w:t>均须提供</w:t>
      </w:r>
      <w:r>
        <w:rPr>
          <w:rFonts w:hint="eastAsia" w:ascii="仿宋_GB2312" w:hAnsi="仿宋_GB2312" w:eastAsia="仿宋_GB2312" w:cs="仿宋_GB2312"/>
          <w:sz w:val="32"/>
          <w:szCs w:val="32"/>
          <w:lang w:val="en-US" w:eastAsia="zh-CN"/>
        </w:rPr>
        <w:t>复审前</w:t>
      </w:r>
      <w:r>
        <w:rPr>
          <w:rFonts w:hint="eastAsia" w:ascii="仿宋_GB2312" w:hAnsi="仿宋_GB2312" w:eastAsia="仿宋_GB2312" w:cs="仿宋_GB2312"/>
          <w:sz w:val="32"/>
          <w:szCs w:val="32"/>
        </w:rPr>
        <w:t>48小时内的1次核酸检测阴性证明，方可进入</w:t>
      </w:r>
      <w:r>
        <w:rPr>
          <w:rFonts w:hint="eastAsia" w:ascii="仿宋_GB2312" w:hAnsi="仿宋_GB2312" w:eastAsia="仿宋_GB2312" w:cs="仿宋_GB2312"/>
          <w:sz w:val="32"/>
          <w:szCs w:val="32"/>
          <w:lang w:eastAsia="zh-CN"/>
        </w:rPr>
        <w:t>资格复审现场</w:t>
      </w:r>
      <w:r>
        <w:rPr>
          <w:rFonts w:hint="eastAsia" w:ascii="仿宋_GB2312" w:hAnsi="仿宋_GB2312" w:eastAsia="仿宋_GB2312" w:cs="仿宋_GB2312"/>
          <w:sz w:val="32"/>
          <w:szCs w:val="32"/>
        </w:rPr>
        <w:t>参加</w:t>
      </w:r>
      <w:r>
        <w:rPr>
          <w:rFonts w:hint="eastAsia" w:ascii="仿宋_GB2312" w:hAnsi="仿宋_GB2312" w:eastAsia="仿宋_GB2312" w:cs="仿宋_GB2312"/>
          <w:sz w:val="32"/>
          <w:szCs w:val="32"/>
          <w:lang w:val="en-US" w:eastAsia="zh-CN"/>
        </w:rPr>
        <w:t>资格复审。</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3、其他注意事项：</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核酸检测阴性证明的有效时间以“采样时间”为准。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为确保入场检测进度，核酸检测阴性证明均须提供纸质版（医院出具的纸质证明或电子证明的打印件均可，纸质版证明需在卫生健康部门认可的核酸检测结果查询平台能查询到同步的检测记录）。</w:t>
      </w:r>
    </w:p>
    <w:p>
      <w:pPr>
        <w:keepNext w:val="0"/>
        <w:pageBreakBefore w:val="0"/>
        <w:kinsoku/>
        <w:wordWrap/>
        <w:overflowPunct/>
        <w:topLinePunct w:val="0"/>
        <w:autoSpaceDE/>
        <w:autoSpaceDN/>
        <w:bidi w:val="0"/>
        <w:spacing w:after="0"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参加资格复审</w:t>
      </w:r>
      <w:r>
        <w:rPr>
          <w:rFonts w:hint="eastAsia" w:ascii="仿宋_GB2312" w:hAnsi="仿宋_GB2312" w:eastAsia="仿宋_GB2312" w:cs="仿宋_GB2312"/>
          <w:b/>
          <w:sz w:val="32"/>
          <w:szCs w:val="32"/>
        </w:rPr>
        <w:t>流程</w:t>
      </w:r>
    </w:p>
    <w:p>
      <w:pPr>
        <w:pStyle w:val="6"/>
        <w:keepNext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入场检测时，须同时符合以下全部要求，方可进入资格复审现场参加资格复审：</w:t>
      </w:r>
    </w:p>
    <w:p>
      <w:pPr>
        <w:pStyle w:val="6"/>
        <w:keepNext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（一）本人“贵州健康码、国家通信行程卡”绿码；</w:t>
      </w:r>
    </w:p>
    <w:p>
      <w:pPr>
        <w:pStyle w:val="6"/>
        <w:keepNext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（二）经检测体温正常（低于37.3℃）；</w:t>
      </w:r>
    </w:p>
    <w:p>
      <w:pPr>
        <w:pStyle w:val="6"/>
        <w:keepNext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（三）佩戴一次性使用医用口罩；</w:t>
      </w:r>
    </w:p>
    <w:p>
      <w:pPr>
        <w:pStyle w:val="6"/>
        <w:keepNext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（四）提供相应的核酸检测阴性证明纸质版（核酸检测阴性证明的有效时间以“采样时间”为准）：</w:t>
      </w:r>
    </w:p>
    <w:p>
      <w:pPr>
        <w:pStyle w:val="6"/>
        <w:keepNext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资格复审</w:t>
      </w:r>
      <w:r>
        <w:rPr>
          <w:rFonts w:hint="eastAsia" w:ascii="仿宋_GB2312" w:hAnsi="仿宋_GB2312" w:eastAsia="仿宋_GB2312" w:cs="仿宋_GB2312"/>
          <w:sz w:val="32"/>
          <w:szCs w:val="32"/>
        </w:rPr>
        <w:t>前14天内有“本土阳性病例报告地级市”旅居史人员及国家通信行程卡带“*”号人员，须提供抵黔后5日内的3次核酸检测阴性证明和</w:t>
      </w:r>
      <w:r>
        <w:rPr>
          <w:rFonts w:hint="eastAsia" w:ascii="仿宋_GB2312" w:hAnsi="仿宋_GB2312" w:eastAsia="仿宋_GB2312" w:cs="仿宋_GB2312"/>
          <w:sz w:val="32"/>
          <w:szCs w:val="32"/>
          <w:lang w:eastAsia="zh-CN"/>
        </w:rPr>
        <w:t>资格复审</w:t>
      </w:r>
      <w:r>
        <w:rPr>
          <w:rFonts w:hint="eastAsia" w:ascii="仿宋_GB2312" w:hAnsi="仿宋_GB2312" w:eastAsia="仿宋_GB2312" w:cs="仿宋_GB2312"/>
          <w:sz w:val="32"/>
          <w:szCs w:val="32"/>
        </w:rPr>
        <w:t>前48小时内的1次核酸检测阴性证明（抵黔后5日内的3次核酸检测均须在贵州省内进行，其中第3次检测采样在</w:t>
      </w:r>
      <w:r>
        <w:rPr>
          <w:rFonts w:hint="eastAsia" w:ascii="仿宋_GB2312" w:hAnsi="仿宋_GB2312" w:eastAsia="仿宋_GB2312" w:cs="仿宋_GB2312"/>
          <w:sz w:val="32"/>
          <w:szCs w:val="32"/>
          <w:lang w:val="en-US" w:eastAsia="zh-CN"/>
        </w:rPr>
        <w:t>复审前</w:t>
      </w:r>
      <w:r>
        <w:rPr>
          <w:rFonts w:hint="eastAsia" w:ascii="仿宋_GB2312" w:hAnsi="仿宋_GB2312" w:eastAsia="仿宋_GB2312" w:cs="仿宋_GB2312"/>
          <w:sz w:val="32"/>
          <w:szCs w:val="32"/>
        </w:rPr>
        <w:t>48小时内的，无需再提供</w:t>
      </w:r>
      <w:r>
        <w:rPr>
          <w:rFonts w:hint="eastAsia" w:ascii="仿宋_GB2312" w:hAnsi="仿宋_GB2312" w:eastAsia="仿宋_GB2312" w:cs="仿宋_GB2312"/>
          <w:sz w:val="32"/>
          <w:szCs w:val="32"/>
          <w:lang w:val="en-US" w:eastAsia="zh-CN"/>
        </w:rPr>
        <w:t>复审前</w:t>
      </w:r>
      <w:r>
        <w:rPr>
          <w:rFonts w:hint="eastAsia" w:ascii="仿宋_GB2312" w:hAnsi="仿宋_GB2312" w:eastAsia="仿宋_GB2312" w:cs="仿宋_GB2312"/>
          <w:sz w:val="32"/>
          <w:szCs w:val="32"/>
        </w:rPr>
        <w:t>48小时内的1次核酸检测阴性证明）。</w:t>
      </w:r>
    </w:p>
    <w:p>
      <w:pPr>
        <w:pStyle w:val="6"/>
        <w:keepNext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2.其余所有</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rPr>
        <w:t>均须提供</w:t>
      </w:r>
      <w:r>
        <w:rPr>
          <w:rFonts w:hint="eastAsia" w:ascii="仿宋_GB2312" w:hAnsi="仿宋_GB2312" w:eastAsia="仿宋_GB2312" w:cs="仿宋_GB2312"/>
          <w:sz w:val="32"/>
          <w:szCs w:val="32"/>
          <w:lang w:eastAsia="zh-CN"/>
        </w:rPr>
        <w:t>资格复审</w:t>
      </w:r>
      <w:r>
        <w:rPr>
          <w:rFonts w:hint="eastAsia" w:ascii="仿宋_GB2312" w:hAnsi="仿宋_GB2312" w:eastAsia="仿宋_GB2312" w:cs="仿宋_GB2312"/>
          <w:sz w:val="32"/>
          <w:szCs w:val="32"/>
        </w:rPr>
        <w:t>前48小时内的1次核酸检测阴性证明。</w:t>
      </w:r>
    </w:p>
    <w:p>
      <w:pPr>
        <w:pStyle w:val="6"/>
        <w:keepNext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现场填写并提交个人疫情防控承诺书。</w:t>
      </w:r>
    </w:p>
    <w:p>
      <w:pPr>
        <w:pStyle w:val="6"/>
        <w:keepNext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color w:val="000000"/>
          <w:spacing w:val="8"/>
          <w:sz w:val="32"/>
          <w:szCs w:val="32"/>
        </w:rPr>
        <w:t>现场</w:t>
      </w:r>
      <w:r>
        <w:rPr>
          <w:rFonts w:hint="eastAsia" w:ascii="仿宋_GB2312" w:hAnsi="仿宋_GB2312" w:eastAsia="仿宋_GB2312" w:cs="仿宋_GB2312"/>
          <w:color w:val="000000"/>
          <w:spacing w:val="8"/>
          <w:sz w:val="32"/>
          <w:szCs w:val="32"/>
          <w:lang w:val="en-US" w:eastAsia="zh-CN"/>
        </w:rPr>
        <w:t>资格复审</w:t>
      </w:r>
      <w:r>
        <w:rPr>
          <w:rFonts w:hint="eastAsia" w:ascii="仿宋_GB2312" w:hAnsi="仿宋_GB2312" w:eastAsia="仿宋_GB2312" w:cs="仿宋_GB2312"/>
          <w:color w:val="000000"/>
          <w:spacing w:val="8"/>
          <w:sz w:val="32"/>
          <w:szCs w:val="32"/>
        </w:rPr>
        <w:t>全过程</w:t>
      </w:r>
      <w:r>
        <w:rPr>
          <w:rFonts w:hint="eastAsia" w:ascii="仿宋_GB2312" w:hAnsi="仿宋_GB2312" w:eastAsia="仿宋_GB2312" w:cs="仿宋_GB2312"/>
          <w:color w:val="000000"/>
          <w:spacing w:val="8"/>
          <w:sz w:val="32"/>
          <w:szCs w:val="32"/>
          <w:lang w:val="en-US" w:eastAsia="zh-CN"/>
        </w:rPr>
        <w:t>参加人员</w:t>
      </w:r>
      <w:r>
        <w:rPr>
          <w:rFonts w:hint="eastAsia" w:ascii="仿宋_GB2312" w:hAnsi="仿宋_GB2312" w:eastAsia="仿宋_GB2312" w:cs="仿宋_GB2312"/>
          <w:color w:val="000000"/>
          <w:spacing w:val="8"/>
          <w:sz w:val="32"/>
          <w:szCs w:val="32"/>
        </w:rPr>
        <w:t>必须佩戴口罩，如果需要排队</w:t>
      </w:r>
      <w:r>
        <w:rPr>
          <w:rFonts w:hint="eastAsia" w:ascii="仿宋_GB2312" w:hAnsi="仿宋_GB2312" w:eastAsia="仿宋_GB2312" w:cs="仿宋_GB2312"/>
          <w:color w:val="000000"/>
          <w:spacing w:val="8"/>
          <w:sz w:val="32"/>
          <w:szCs w:val="32"/>
          <w:lang w:val="en-US" w:eastAsia="zh-CN"/>
        </w:rPr>
        <w:t>时</w:t>
      </w:r>
      <w:r>
        <w:rPr>
          <w:rFonts w:hint="eastAsia" w:ascii="仿宋_GB2312" w:hAnsi="仿宋_GB2312" w:eastAsia="仿宋_GB2312" w:cs="仿宋_GB2312"/>
          <w:color w:val="000000"/>
          <w:spacing w:val="8"/>
          <w:sz w:val="32"/>
          <w:szCs w:val="32"/>
        </w:rPr>
        <w:t>，</w:t>
      </w:r>
      <w:r>
        <w:rPr>
          <w:rFonts w:hint="eastAsia" w:ascii="仿宋_GB2312" w:hAnsi="仿宋_GB2312" w:eastAsia="仿宋_GB2312" w:cs="仿宋_GB2312"/>
          <w:color w:val="000000"/>
          <w:spacing w:val="8"/>
          <w:sz w:val="32"/>
          <w:szCs w:val="32"/>
          <w:lang w:val="en-US" w:eastAsia="zh-CN"/>
        </w:rPr>
        <w:t>应保持</w:t>
      </w:r>
      <w:r>
        <w:rPr>
          <w:rFonts w:hint="eastAsia" w:ascii="仿宋_GB2312" w:hAnsi="仿宋_GB2312" w:eastAsia="仿宋_GB2312" w:cs="仿宋_GB2312"/>
          <w:color w:val="000000"/>
          <w:spacing w:val="8"/>
          <w:sz w:val="32"/>
          <w:szCs w:val="32"/>
        </w:rPr>
        <w:t>1米</w:t>
      </w:r>
      <w:r>
        <w:rPr>
          <w:rFonts w:hint="eastAsia" w:ascii="仿宋_GB2312" w:hAnsi="仿宋_GB2312" w:eastAsia="仿宋_GB2312" w:cs="仿宋_GB2312"/>
          <w:color w:val="000000"/>
          <w:spacing w:val="8"/>
          <w:sz w:val="32"/>
          <w:szCs w:val="32"/>
          <w:lang w:val="en-US" w:eastAsia="zh-CN"/>
        </w:rPr>
        <w:t>以上安全距离</w:t>
      </w:r>
      <w:r>
        <w:rPr>
          <w:rFonts w:hint="eastAsia" w:ascii="仿宋_GB2312" w:hAnsi="仿宋_GB2312" w:eastAsia="仿宋_GB2312" w:cs="仿宋_GB2312"/>
          <w:color w:val="000000"/>
          <w:spacing w:val="8"/>
          <w:sz w:val="32"/>
          <w:szCs w:val="32"/>
        </w:rPr>
        <w:t>；</w:t>
      </w:r>
    </w:p>
    <w:p>
      <w:pPr>
        <w:pStyle w:val="6"/>
        <w:keepNext w:val="0"/>
        <w:pageBreakBefore w:val="0"/>
        <w:shd w:val="clear" w:color="auto" w:fill="FFFFFF"/>
        <w:kinsoku/>
        <w:wordWrap/>
        <w:overflowPunct/>
        <w:topLinePunct w:val="0"/>
        <w:autoSpaceDE/>
        <w:autoSpaceDN/>
        <w:bidi w:val="0"/>
        <w:spacing w:before="0" w:beforeAutospacing="0" w:after="0" w:afterAutospacing="0" w:line="560" w:lineRule="exact"/>
        <w:ind w:firstLine="672" w:firstLineChars="200"/>
        <w:jc w:val="both"/>
        <w:textAlignment w:val="auto"/>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rPr>
        <w:t>（</w:t>
      </w:r>
      <w:r>
        <w:rPr>
          <w:rFonts w:hint="eastAsia" w:ascii="仿宋_GB2312" w:hAnsi="仿宋_GB2312" w:eastAsia="仿宋_GB2312" w:cs="仿宋_GB2312"/>
          <w:color w:val="000000"/>
          <w:spacing w:val="8"/>
          <w:sz w:val="32"/>
          <w:szCs w:val="32"/>
          <w:lang w:val="en-US" w:eastAsia="zh-CN"/>
        </w:rPr>
        <w:t>七</w:t>
      </w:r>
      <w:r>
        <w:rPr>
          <w:rFonts w:hint="eastAsia" w:ascii="仿宋_GB2312" w:hAnsi="仿宋_GB2312" w:eastAsia="仿宋_GB2312" w:cs="仿宋_GB2312"/>
          <w:color w:val="000000"/>
          <w:spacing w:val="8"/>
          <w:sz w:val="32"/>
          <w:szCs w:val="32"/>
        </w:rPr>
        <w:t>）</w:t>
      </w:r>
      <w:r>
        <w:rPr>
          <w:rFonts w:hint="eastAsia" w:ascii="仿宋_GB2312" w:hAnsi="仿宋_GB2312" w:eastAsia="仿宋_GB2312" w:cs="仿宋_GB2312"/>
          <w:color w:val="000000"/>
          <w:spacing w:val="8"/>
          <w:sz w:val="32"/>
          <w:szCs w:val="32"/>
          <w:lang w:val="en-US" w:eastAsia="zh-CN"/>
        </w:rPr>
        <w:t>参加资格复审人员应自觉</w:t>
      </w:r>
      <w:r>
        <w:rPr>
          <w:rFonts w:hint="eastAsia" w:ascii="仿宋_GB2312" w:hAnsi="仿宋_GB2312" w:eastAsia="仿宋_GB2312" w:cs="仿宋_GB2312"/>
          <w:color w:val="000000"/>
          <w:spacing w:val="8"/>
          <w:sz w:val="32"/>
          <w:szCs w:val="32"/>
        </w:rPr>
        <w:t>保持会场卫生</w:t>
      </w:r>
      <w:r>
        <w:rPr>
          <w:rFonts w:hint="eastAsia" w:ascii="仿宋_GB2312" w:hAnsi="仿宋_GB2312" w:eastAsia="仿宋_GB2312" w:cs="仿宋_GB2312"/>
          <w:color w:val="000000"/>
          <w:spacing w:val="8"/>
          <w:sz w:val="32"/>
          <w:szCs w:val="32"/>
          <w:lang w:val="en-US" w:eastAsia="zh-CN"/>
        </w:rPr>
        <w:t>和秩序</w:t>
      </w:r>
      <w:r>
        <w:rPr>
          <w:rFonts w:hint="eastAsia" w:ascii="仿宋_GB2312" w:hAnsi="仿宋_GB2312" w:eastAsia="仿宋_GB2312" w:cs="仿宋_GB2312"/>
          <w:color w:val="000000"/>
          <w:spacing w:val="8"/>
          <w:sz w:val="32"/>
          <w:szCs w:val="32"/>
        </w:rPr>
        <w:t>，禁止在</w:t>
      </w:r>
      <w:r>
        <w:rPr>
          <w:rFonts w:hint="eastAsia" w:ascii="仿宋_GB2312" w:hAnsi="仿宋_GB2312" w:eastAsia="仿宋_GB2312" w:cs="仿宋_GB2312"/>
          <w:color w:val="000000"/>
          <w:spacing w:val="8"/>
          <w:sz w:val="32"/>
          <w:szCs w:val="32"/>
          <w:lang w:val="en-US" w:eastAsia="zh-CN"/>
        </w:rPr>
        <w:t>场馆内用餐，复审结束后应</w:t>
      </w:r>
      <w:r>
        <w:rPr>
          <w:rFonts w:hint="eastAsia" w:ascii="仿宋_GB2312" w:hAnsi="仿宋_GB2312" w:eastAsia="仿宋_GB2312" w:cs="仿宋_GB2312"/>
          <w:color w:val="000000"/>
          <w:spacing w:val="8"/>
          <w:sz w:val="32"/>
          <w:szCs w:val="32"/>
        </w:rPr>
        <w:t>有序离场，废弃口罩应自行带走或放到指定垃圾桶，不得随意丢弃；</w:t>
      </w:r>
    </w:p>
    <w:p>
      <w:pPr>
        <w:pStyle w:val="6"/>
        <w:keepNext w:val="0"/>
        <w:pageBreakBefore w:val="0"/>
        <w:shd w:val="clear" w:color="auto" w:fill="FFFFFF"/>
        <w:kinsoku/>
        <w:wordWrap/>
        <w:overflowPunct/>
        <w:topLinePunct w:val="0"/>
        <w:autoSpaceDE/>
        <w:autoSpaceDN/>
        <w:bidi w:val="0"/>
        <w:spacing w:before="0" w:beforeAutospacing="0" w:after="0" w:afterAutospacing="0" w:line="560" w:lineRule="exact"/>
        <w:ind w:firstLine="672" w:firstLineChars="200"/>
        <w:jc w:val="both"/>
        <w:textAlignment w:val="auto"/>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rPr>
        <w:t>（</w:t>
      </w:r>
      <w:r>
        <w:rPr>
          <w:rFonts w:hint="eastAsia" w:ascii="仿宋_GB2312" w:hAnsi="仿宋_GB2312" w:eastAsia="仿宋_GB2312" w:cs="仿宋_GB2312"/>
          <w:color w:val="000000"/>
          <w:spacing w:val="8"/>
          <w:sz w:val="32"/>
          <w:szCs w:val="32"/>
          <w:lang w:val="en-US" w:eastAsia="zh-CN"/>
        </w:rPr>
        <w:t>八</w:t>
      </w:r>
      <w:r>
        <w:rPr>
          <w:rFonts w:hint="eastAsia" w:ascii="仿宋_GB2312" w:hAnsi="仿宋_GB2312" w:eastAsia="仿宋_GB2312" w:cs="仿宋_GB2312"/>
          <w:color w:val="000000"/>
          <w:spacing w:val="8"/>
          <w:sz w:val="32"/>
          <w:szCs w:val="32"/>
        </w:rPr>
        <w:t>）所有</w:t>
      </w:r>
      <w:r>
        <w:rPr>
          <w:rFonts w:hint="eastAsia" w:ascii="仿宋_GB2312" w:hAnsi="仿宋_GB2312" w:eastAsia="仿宋_GB2312" w:cs="仿宋_GB2312"/>
          <w:color w:val="000000"/>
          <w:spacing w:val="8"/>
          <w:sz w:val="32"/>
          <w:szCs w:val="32"/>
          <w:lang w:val="en-US" w:eastAsia="zh-CN"/>
        </w:rPr>
        <w:t>参加资格复</w:t>
      </w:r>
      <w:bookmarkStart w:id="0" w:name="_GoBack"/>
      <w:bookmarkEnd w:id="0"/>
      <w:r>
        <w:rPr>
          <w:rFonts w:hint="eastAsia" w:ascii="仿宋_GB2312" w:hAnsi="仿宋_GB2312" w:eastAsia="仿宋_GB2312" w:cs="仿宋_GB2312"/>
          <w:color w:val="000000"/>
          <w:spacing w:val="8"/>
          <w:sz w:val="32"/>
          <w:szCs w:val="32"/>
          <w:lang w:val="en-US" w:eastAsia="zh-CN"/>
        </w:rPr>
        <w:t>审人员应自觉、主动</w:t>
      </w:r>
      <w:r>
        <w:rPr>
          <w:rFonts w:hint="eastAsia" w:ascii="仿宋_GB2312" w:hAnsi="仿宋_GB2312" w:eastAsia="仿宋_GB2312" w:cs="仿宋_GB2312"/>
          <w:color w:val="000000"/>
          <w:spacing w:val="8"/>
          <w:sz w:val="32"/>
          <w:szCs w:val="32"/>
        </w:rPr>
        <w:t>配合工作人员工作，扰乱会场秩序者</w:t>
      </w:r>
      <w:r>
        <w:rPr>
          <w:rFonts w:hint="eastAsia" w:ascii="仿宋_GB2312" w:hAnsi="仿宋_GB2312" w:eastAsia="仿宋_GB2312" w:cs="仿宋_GB2312"/>
          <w:color w:val="000000"/>
          <w:spacing w:val="8"/>
          <w:sz w:val="32"/>
          <w:szCs w:val="32"/>
          <w:lang w:eastAsia="zh-CN"/>
        </w:rPr>
        <w:t>、</w:t>
      </w:r>
      <w:r>
        <w:rPr>
          <w:rFonts w:hint="eastAsia" w:ascii="仿宋_GB2312" w:hAnsi="仿宋_GB2312" w:eastAsia="仿宋_GB2312" w:cs="仿宋_GB2312"/>
          <w:color w:val="000000"/>
          <w:spacing w:val="8"/>
          <w:sz w:val="32"/>
          <w:szCs w:val="32"/>
          <w:lang w:val="en-US" w:eastAsia="zh-CN"/>
        </w:rPr>
        <w:t>隐瞒或谎报旅居史、接触史、健康状况等疫情防控重点信息，不配合工作人员进行防疫检测、询问、排查、送诊等造成的一切后果，应自行负责，同时取消其复审资格，如有违法情况的，将依法追究其法律责任。</w:t>
      </w:r>
    </w:p>
    <w:p>
      <w:pPr>
        <w:pStyle w:val="6"/>
        <w:keepNext w:val="0"/>
        <w:pageBreakBefore w:val="0"/>
        <w:shd w:val="clear" w:color="auto" w:fill="FFFFFF"/>
        <w:kinsoku/>
        <w:wordWrap/>
        <w:overflowPunct/>
        <w:topLinePunct w:val="0"/>
        <w:autoSpaceDE/>
        <w:autoSpaceDN/>
        <w:bidi w:val="0"/>
        <w:spacing w:before="0" w:beforeAutospacing="0" w:after="0" w:afterAutospacing="0" w:line="560" w:lineRule="exact"/>
        <w:ind w:firstLine="672" w:firstLineChars="200"/>
        <w:jc w:val="both"/>
        <w:textAlignment w:val="auto"/>
        <w:rPr>
          <w:rFonts w:hint="eastAsia" w:ascii="仿宋_GB2312" w:hAnsi="仿宋_GB2312" w:eastAsia="仿宋_GB2312" w:cs="仿宋_GB2312"/>
          <w:color w:val="000000"/>
          <w:spacing w:val="8"/>
          <w:sz w:val="32"/>
          <w:szCs w:val="32"/>
        </w:rPr>
      </w:pPr>
    </w:p>
    <w:p>
      <w:pPr>
        <w:pStyle w:val="6"/>
        <w:keepNext w:val="0"/>
        <w:pageBreakBefore w:val="0"/>
        <w:shd w:val="clear" w:color="auto" w:fill="FFFFFF"/>
        <w:kinsoku/>
        <w:wordWrap/>
        <w:overflowPunct/>
        <w:topLinePunct w:val="0"/>
        <w:autoSpaceDE/>
        <w:autoSpaceDN/>
        <w:bidi w:val="0"/>
        <w:spacing w:before="0" w:beforeAutospacing="0" w:after="0" w:afterAutospacing="0" w:line="560" w:lineRule="exact"/>
        <w:ind w:firstLine="672" w:firstLineChars="200"/>
        <w:jc w:val="both"/>
        <w:textAlignment w:val="auto"/>
        <w:rPr>
          <w:rFonts w:hint="eastAsia" w:ascii="仿宋_GB2312" w:hAnsi="仿宋_GB2312" w:eastAsia="仿宋_GB2312" w:cs="仿宋_GB2312"/>
          <w:color w:val="000000"/>
          <w:spacing w:val="8"/>
          <w:sz w:val="32"/>
          <w:szCs w:val="32"/>
        </w:rPr>
      </w:pPr>
    </w:p>
    <w:p>
      <w:pPr>
        <w:keepNext w:val="0"/>
        <w:pageBreakBefore w:val="0"/>
        <w:kinsoku/>
        <w:wordWrap/>
        <w:overflowPunct/>
        <w:topLinePunct w:val="0"/>
        <w:autoSpaceDE/>
        <w:autoSpaceDN/>
        <w:bidi w:val="0"/>
        <w:spacing w:after="0" w:line="600" w:lineRule="exact"/>
        <w:ind w:firstLine="160" w:firstLineChars="50"/>
        <w:textAlignment w:val="auto"/>
        <w:rPr>
          <w:rFonts w:asciiTheme="minorEastAsia" w:hAnsiTheme="minorEastAsia" w:eastAsiaTheme="minorEastAsia"/>
          <w:sz w:val="32"/>
          <w:szCs w:val="32"/>
        </w:rPr>
      </w:pPr>
    </w:p>
    <w:sectPr>
      <w:type w:val="continuous"/>
      <w:pgSz w:w="11906" w:h="16838"/>
      <w:pgMar w:top="1440" w:right="1440" w:bottom="1440" w:left="144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D705E8C8-7F9D-4AB6-802A-0C89CAF19BEB}"/>
  </w:font>
  <w:font w:name="微软雅黑">
    <w:panose1 w:val="020B0503020204020204"/>
    <w:charset w:val="86"/>
    <w:family w:val="swiss"/>
    <w:pitch w:val="default"/>
    <w:sig w:usb0="80000287" w:usb1="280F3C52" w:usb2="00000016" w:usb3="00000000" w:csb0="0004001F" w:csb1="00000000"/>
    <w:embedRegular r:id="rId2" w:fontKey="{89E063B6-3B89-46B3-B7BC-444127623989}"/>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83D9B581-5832-481C-A4CD-6BA8091B5822}"/>
  </w:font>
  <w:font w:name="方正小标宋_GBK">
    <w:panose1 w:val="03000509000000000000"/>
    <w:charset w:val="86"/>
    <w:family w:val="auto"/>
    <w:pitch w:val="default"/>
    <w:sig w:usb0="00000001" w:usb1="080E0000" w:usb2="00000000" w:usb3="00000000" w:csb0="00040000" w:csb1="00000000"/>
    <w:embedRegular r:id="rId4" w:fontKey="{0BC000F8-BC75-47A9-AB08-8D366DDB3C31}"/>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YTQwN2JjMTRmNjNjOTVjMjQyNzg3NTY0YjBiMWIifQ=="/>
  </w:docVars>
  <w:rsids>
    <w:rsidRoot w:val="00D31D50"/>
    <w:rsid w:val="00036DBA"/>
    <w:rsid w:val="000A0923"/>
    <w:rsid w:val="00110788"/>
    <w:rsid w:val="001659EB"/>
    <w:rsid w:val="001C3140"/>
    <w:rsid w:val="00217EA2"/>
    <w:rsid w:val="00240DB2"/>
    <w:rsid w:val="002650EA"/>
    <w:rsid w:val="002B36D7"/>
    <w:rsid w:val="002D108F"/>
    <w:rsid w:val="002E1103"/>
    <w:rsid w:val="00323B43"/>
    <w:rsid w:val="003801AE"/>
    <w:rsid w:val="003855DE"/>
    <w:rsid w:val="003D37D8"/>
    <w:rsid w:val="004037B6"/>
    <w:rsid w:val="00426133"/>
    <w:rsid w:val="004358AB"/>
    <w:rsid w:val="004E3D99"/>
    <w:rsid w:val="00576A4D"/>
    <w:rsid w:val="00661395"/>
    <w:rsid w:val="00671409"/>
    <w:rsid w:val="006B6450"/>
    <w:rsid w:val="006D0CF4"/>
    <w:rsid w:val="006F58A6"/>
    <w:rsid w:val="007305E9"/>
    <w:rsid w:val="00806962"/>
    <w:rsid w:val="00865253"/>
    <w:rsid w:val="0088642F"/>
    <w:rsid w:val="008B27F0"/>
    <w:rsid w:val="008B7726"/>
    <w:rsid w:val="008C4392"/>
    <w:rsid w:val="0091095F"/>
    <w:rsid w:val="00944EE6"/>
    <w:rsid w:val="0095794C"/>
    <w:rsid w:val="009A0B4E"/>
    <w:rsid w:val="009A3784"/>
    <w:rsid w:val="009B22BF"/>
    <w:rsid w:val="00A66F5D"/>
    <w:rsid w:val="00A720DA"/>
    <w:rsid w:val="00A74CC7"/>
    <w:rsid w:val="00A90C0A"/>
    <w:rsid w:val="00AC14BE"/>
    <w:rsid w:val="00B27A04"/>
    <w:rsid w:val="00B42D81"/>
    <w:rsid w:val="00B614A2"/>
    <w:rsid w:val="00BA0338"/>
    <w:rsid w:val="00BC699F"/>
    <w:rsid w:val="00C637B9"/>
    <w:rsid w:val="00D21EF1"/>
    <w:rsid w:val="00D31D50"/>
    <w:rsid w:val="00D77577"/>
    <w:rsid w:val="00DD02F3"/>
    <w:rsid w:val="00DF38D5"/>
    <w:rsid w:val="00E6530D"/>
    <w:rsid w:val="00E9695E"/>
    <w:rsid w:val="00EA06DC"/>
    <w:rsid w:val="00EB4084"/>
    <w:rsid w:val="00F347AA"/>
    <w:rsid w:val="00F7618D"/>
    <w:rsid w:val="00F80D9E"/>
    <w:rsid w:val="00FA233E"/>
    <w:rsid w:val="00FA68C6"/>
    <w:rsid w:val="08E16D39"/>
    <w:rsid w:val="09BE71D4"/>
    <w:rsid w:val="0BC16ED9"/>
    <w:rsid w:val="0C787EFC"/>
    <w:rsid w:val="0D6F14FD"/>
    <w:rsid w:val="0E940EA9"/>
    <w:rsid w:val="0F362BEE"/>
    <w:rsid w:val="117B3ED5"/>
    <w:rsid w:val="132E0BD5"/>
    <w:rsid w:val="133E565C"/>
    <w:rsid w:val="14606F4C"/>
    <w:rsid w:val="18596320"/>
    <w:rsid w:val="1A016642"/>
    <w:rsid w:val="1BC96BE8"/>
    <w:rsid w:val="1D197F5B"/>
    <w:rsid w:val="1D1C3545"/>
    <w:rsid w:val="1ECF42FE"/>
    <w:rsid w:val="1FAA25B0"/>
    <w:rsid w:val="21D9595F"/>
    <w:rsid w:val="29776AEA"/>
    <w:rsid w:val="2A690436"/>
    <w:rsid w:val="2B910532"/>
    <w:rsid w:val="2CE66931"/>
    <w:rsid w:val="304E55C2"/>
    <w:rsid w:val="330F1690"/>
    <w:rsid w:val="38752886"/>
    <w:rsid w:val="38A46ABC"/>
    <w:rsid w:val="3A6179EF"/>
    <w:rsid w:val="3B3C5727"/>
    <w:rsid w:val="3C6E6AB4"/>
    <w:rsid w:val="3C8A7A46"/>
    <w:rsid w:val="40DA0614"/>
    <w:rsid w:val="424D6F93"/>
    <w:rsid w:val="45936E02"/>
    <w:rsid w:val="45EF3DF7"/>
    <w:rsid w:val="470C0561"/>
    <w:rsid w:val="493602A2"/>
    <w:rsid w:val="4BED6A25"/>
    <w:rsid w:val="4C3A4330"/>
    <w:rsid w:val="501871CB"/>
    <w:rsid w:val="50C97E2E"/>
    <w:rsid w:val="51DC4701"/>
    <w:rsid w:val="54864DB2"/>
    <w:rsid w:val="5B386B42"/>
    <w:rsid w:val="607E5E9D"/>
    <w:rsid w:val="63A35DBA"/>
    <w:rsid w:val="64E17E48"/>
    <w:rsid w:val="6A115F55"/>
    <w:rsid w:val="6AE12A31"/>
    <w:rsid w:val="7549464A"/>
    <w:rsid w:val="78221B7E"/>
    <w:rsid w:val="7BF50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3">
    <w:name w:val="footer"/>
    <w:basedOn w:val="1"/>
    <w:link w:val="15"/>
    <w:semiHidden/>
    <w:unhideWhenUsed/>
    <w:qFormat/>
    <w:uiPriority w:val="99"/>
    <w:pPr>
      <w:tabs>
        <w:tab w:val="center" w:pos="4153"/>
        <w:tab w:val="right" w:pos="8306"/>
      </w:tabs>
    </w:pPr>
    <w:rPr>
      <w:sz w:val="18"/>
      <w:szCs w:val="18"/>
    </w:rPr>
  </w:style>
  <w:style w:type="paragraph" w:styleId="4">
    <w:name w:val="header"/>
    <w:basedOn w:val="1"/>
    <w:link w:val="14"/>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Subtitle"/>
    <w:basedOn w:val="1"/>
    <w:next w:val="1"/>
    <w:link w:val="13"/>
    <w:qFormat/>
    <w:uiPriority w:val="0"/>
    <w:pPr>
      <w:widowControl w:val="0"/>
      <w:adjustRightInd/>
      <w:snapToGrid/>
      <w:spacing w:before="240" w:after="60" w:line="312" w:lineRule="auto"/>
      <w:jc w:val="center"/>
      <w:outlineLvl w:val="1"/>
    </w:pPr>
    <w:rPr>
      <w:rFonts w:ascii="Calibri Light" w:hAnsi="Calibri Light"/>
      <w:b/>
      <w:bCs/>
      <w:kern w:val="28"/>
      <w:sz w:val="32"/>
      <w:szCs w:val="32"/>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style11"/>
    <w:qFormat/>
    <w:uiPriority w:val="0"/>
    <w:rPr>
      <w:b/>
      <w:bCs/>
      <w:color w:val="FF6600"/>
    </w:rPr>
  </w:style>
  <w:style w:type="character" w:customStyle="1" w:styleId="12">
    <w:name w:val="副标题 Char"/>
    <w:link w:val="5"/>
    <w:qFormat/>
    <w:uiPriority w:val="0"/>
    <w:rPr>
      <w:rFonts w:ascii="Calibri Light" w:hAnsi="Calibri Light"/>
      <w:b/>
      <w:bCs/>
      <w:kern w:val="28"/>
      <w:sz w:val="32"/>
      <w:szCs w:val="32"/>
    </w:rPr>
  </w:style>
  <w:style w:type="character" w:customStyle="1" w:styleId="13">
    <w:name w:val="副标题 Char1"/>
    <w:basedOn w:val="8"/>
    <w:link w:val="5"/>
    <w:qFormat/>
    <w:uiPriority w:val="11"/>
    <w:rPr>
      <w:rFonts w:eastAsia="宋体" w:asciiTheme="majorHAnsi" w:hAnsiTheme="majorHAnsi" w:cstheme="majorBidi"/>
      <w:b/>
      <w:bCs/>
      <w:kern w:val="28"/>
      <w:sz w:val="32"/>
      <w:szCs w:val="32"/>
    </w:rPr>
  </w:style>
  <w:style w:type="character" w:customStyle="1" w:styleId="14">
    <w:name w:val="页眉 Char"/>
    <w:basedOn w:val="8"/>
    <w:link w:val="4"/>
    <w:semiHidden/>
    <w:qFormat/>
    <w:uiPriority w:val="99"/>
    <w:rPr>
      <w:rFonts w:ascii="Tahoma" w:hAnsi="Tahoma"/>
      <w:sz w:val="18"/>
      <w:szCs w:val="18"/>
    </w:rPr>
  </w:style>
  <w:style w:type="character" w:customStyle="1" w:styleId="15">
    <w:name w:val="页脚 Char"/>
    <w:basedOn w:val="8"/>
    <w:link w:val="3"/>
    <w:semiHidden/>
    <w:qFormat/>
    <w:uiPriority w:val="99"/>
    <w:rPr>
      <w:rFonts w:ascii="Tahoma" w:hAnsi="Tahoma"/>
      <w:sz w:val="18"/>
      <w:szCs w:val="18"/>
    </w:rPr>
  </w:style>
  <w:style w:type="character" w:customStyle="1" w:styleId="16">
    <w:name w:val="style4"/>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1373</Words>
  <Characters>1396</Characters>
  <Lines>11</Lines>
  <Paragraphs>3</Paragraphs>
  <TotalTime>3</TotalTime>
  <ScaleCrop>false</ScaleCrop>
  <LinksUpToDate>false</LinksUpToDate>
  <CharactersWithSpaces>1396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2021-11-01T03:54:00Z</dcterms:created>
  <dc:creator>ZHANGXING</dc:creator>
  <cp:lastModifiedBy>杨鹏铖</cp:lastModifiedBy>
  <dcterms:modified xsi:type="dcterms:W3CDTF">2022-05-10T08:52:24Z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E3E25EDCEFD2481CA23CE9F02EC3E1FE</vt:lpwstr>
  </property>
</Properties>
</file>