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Times New Roman" w:eastAsia="黑体" w:cs="Times New Roman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Cs w:val="32"/>
          <w:lang w:val="en-US" w:eastAsia="zh-CN"/>
        </w:rPr>
        <w:t>附件</w:t>
      </w:r>
      <w:r>
        <w:rPr>
          <w:rFonts w:hint="eastAsia" w:ascii="Times New Roman" w:eastAsia="黑体" w:cs="Times New Roman"/>
          <w:szCs w:val="32"/>
          <w:lang w:val="en-US" w:eastAsia="zh-CN"/>
        </w:rPr>
        <w:t>1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outlineLvl w:val="0"/>
        <w:rPr>
          <w:rFonts w:hint="default"/>
          <w:lang w:val="en-US" w:eastAsia="zh-CN"/>
        </w:rPr>
      </w:pPr>
    </w:p>
    <w:tbl>
      <w:tblPr>
        <w:tblStyle w:val="10"/>
        <w:tblW w:w="9019" w:type="dxa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50"/>
        <w:gridCol w:w="1635"/>
        <w:gridCol w:w="197"/>
        <w:gridCol w:w="6463"/>
        <w:gridCol w:w="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901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z w:val="32"/>
                <w:szCs w:val="32"/>
                <w:lang w:val="en-US" w:eastAsia="zh-CN"/>
              </w:rPr>
              <w:t>贵州省工程系列</w:t>
            </w:r>
            <w:r>
              <w:rPr>
                <w:rFonts w:hint="eastAsia" w:ascii="Times New Roman" w:eastAsia="方正小标宋简体" w:cs="Times New Roman"/>
                <w:color w:val="000000"/>
                <w:sz w:val="32"/>
                <w:szCs w:val="32"/>
                <w:lang w:val="en-US" w:eastAsia="zh-CN"/>
              </w:rPr>
              <w:t>交通运输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sz w:val="32"/>
                <w:szCs w:val="32"/>
                <w:lang w:val="en-US" w:eastAsia="zh-CN"/>
              </w:rPr>
              <w:t>专业技术职务任职资格评审专业分类表</w:t>
            </w:r>
          </w:p>
          <w:p>
            <w:pPr>
              <w:widowControl/>
              <w:wordWrap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28"/>
                <w:szCs w:val="28"/>
                <w:lang w:val="en-US" w:eastAsia="zh-CN"/>
              </w:rPr>
              <w:t>（202</w:t>
            </w:r>
            <w:r>
              <w:rPr>
                <w:rFonts w:hint="eastAsia" w:ascii="Times New Roman" w:eastAsia="楷体" w:cs="Times New Roman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" w:cs="Times New Roman"/>
                <w:color w:val="000000"/>
                <w:sz w:val="28"/>
                <w:szCs w:val="28"/>
                <w:lang w:val="en-US" w:eastAsia="zh-CN"/>
              </w:rPr>
              <w:t>年制）</w:t>
            </w:r>
            <w:bookmarkStart w:id="0" w:name="_GoBack"/>
            <w:bookmarkEnd w:id="0"/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交通运输工程类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专业技术名称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相关专业及适用范围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公路工程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公路工程新建、改建、扩建、养护等交通运输工程项目勘察设计、施工、监理和管理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桥梁工程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桥梁工程新建、改建、扩建、养护等交通运输工程项目勘察设计、施工、监理和管理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隧道工程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隧道工程新建、改建、扩建、养护等交通运输工程项目勘察设计、施工、监理和管理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公路与桥梁工程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公路与桥梁工程新建、改建、扩建、养护等交通运输工程项目勘察设计、施工、监理和管理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桥梁与隧道工程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桥梁与隧道工程新建、改建、扩建、养护等交通运输工程项目勘察设计、施工、监理和管理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公路与隧道工程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公路与隧道工程新建、改建、扩建、养护等交通运输工程项目勘察设计、施工、监理和管理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交通安全设施工程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交通运输安全设施工程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交通机电工程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交通运输机电工程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交通安全设施与机电工程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交通运输安全设施与机电工程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港口与航道工程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港口与航道工程新建、改建、扩建、养护等交通运输工程项目勘察设计、施工、监理和管理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城市轨道交通运营（维保）管理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城市轨道交通工程运营、维护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铁道工程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铁道工程新建、改建、扩建、养护等交通运输工程项目勘察设计、施工、监理和管理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交通运输工程试验检测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交通运输工程试验检测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交通运输工程咨询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交通运输工程咨询、规划咨询、评估咨询及全过程咨询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工程造价与招投标（交通）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交通运输工程造价、招投标、概预算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质量安全监督管理（交通）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交通运输工程质量安全监督管理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交通运维管理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交通运输工程项目营运及管理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机动车检测维修</w:t>
            </w:r>
          </w:p>
        </w:tc>
        <w:tc>
          <w:tcPr>
            <w:tcW w:w="6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机动车机电维修、整形技术、检测评估与运用技术等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" w:type="dxa"/>
          <w:trHeight w:val="840" w:hRule="atLeast"/>
        </w:trPr>
        <w:tc>
          <w:tcPr>
            <w:tcW w:w="897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安全工程类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" w:type="dxa"/>
          <w:trHeight w:val="642" w:hRule="atLeast"/>
        </w:trPr>
        <w:tc>
          <w:tcPr>
            <w:tcW w:w="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专业技术名称</w:t>
            </w:r>
          </w:p>
        </w:tc>
        <w:tc>
          <w:tcPr>
            <w:tcW w:w="6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相关专业及适用范围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" w:type="dxa"/>
          <w:trHeight w:val="689" w:hRule="atLeast"/>
        </w:trPr>
        <w:tc>
          <w:tcPr>
            <w:tcW w:w="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道路运输安全</w:t>
            </w:r>
          </w:p>
        </w:tc>
        <w:tc>
          <w:tcPr>
            <w:tcW w:w="6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道路旅客运输、道路危险货物运输、道路普通货物运输、机动车维修和机动车驾驶培训行业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</w:p>
    <w:sectPr>
      <w:footerReference r:id="rId4" w:type="first"/>
      <w:footerReference r:id="rId3" w:type="default"/>
      <w:pgSz w:w="11906" w:h="16838"/>
      <w:pgMar w:top="2154" w:right="1474" w:bottom="1984" w:left="1588" w:header="851" w:footer="992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fGEK7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221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YTQwN2JjMTRmNjNjOTVjMjQyNzg3NTY0YjBiMWIifQ=="/>
  </w:docVars>
  <w:rsids>
    <w:rsidRoot w:val="00172A27"/>
    <w:rsid w:val="06D564E5"/>
    <w:rsid w:val="08987F4B"/>
    <w:rsid w:val="096F7942"/>
    <w:rsid w:val="098B5C3A"/>
    <w:rsid w:val="0A44194E"/>
    <w:rsid w:val="0AC47C97"/>
    <w:rsid w:val="0B302627"/>
    <w:rsid w:val="0C0E11BF"/>
    <w:rsid w:val="117D1663"/>
    <w:rsid w:val="13E604DE"/>
    <w:rsid w:val="14727379"/>
    <w:rsid w:val="14E91B79"/>
    <w:rsid w:val="180A22EA"/>
    <w:rsid w:val="1C2A18A7"/>
    <w:rsid w:val="1ECD0A8F"/>
    <w:rsid w:val="20115DE0"/>
    <w:rsid w:val="20B504B3"/>
    <w:rsid w:val="24FD5414"/>
    <w:rsid w:val="2D9E2E71"/>
    <w:rsid w:val="2F1F304D"/>
    <w:rsid w:val="2F833304"/>
    <w:rsid w:val="302B33DF"/>
    <w:rsid w:val="328B4199"/>
    <w:rsid w:val="332850E8"/>
    <w:rsid w:val="35832A7E"/>
    <w:rsid w:val="39F03D4D"/>
    <w:rsid w:val="3C2436A0"/>
    <w:rsid w:val="3CC22055"/>
    <w:rsid w:val="3F0A5369"/>
    <w:rsid w:val="41663B5C"/>
    <w:rsid w:val="46054AED"/>
    <w:rsid w:val="48E07843"/>
    <w:rsid w:val="4C063CB2"/>
    <w:rsid w:val="4E8E41CD"/>
    <w:rsid w:val="5120584D"/>
    <w:rsid w:val="528D4C20"/>
    <w:rsid w:val="5ABF3574"/>
    <w:rsid w:val="5BC2669F"/>
    <w:rsid w:val="5BD107B7"/>
    <w:rsid w:val="5EBE1C11"/>
    <w:rsid w:val="60D2075D"/>
    <w:rsid w:val="64072B63"/>
    <w:rsid w:val="67D13D6B"/>
    <w:rsid w:val="68995B0E"/>
    <w:rsid w:val="68F90B9A"/>
    <w:rsid w:val="6AC04F0C"/>
    <w:rsid w:val="6E9C23ED"/>
    <w:rsid w:val="6F420DD7"/>
    <w:rsid w:val="7154257F"/>
    <w:rsid w:val="729B2462"/>
    <w:rsid w:val="76421C37"/>
    <w:rsid w:val="7CF550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after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8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10">
    <w:name w:val="Normal Table"/>
    <w:qFormat/>
    <w:uiPriority w:val="0"/>
    <w:rPr>
      <w:rFonts w:ascii="Times New Roman" w:hAnsi="Times New Roman" w:eastAsia="宋体" w:cs="Times New Roman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Times New Roman" w:hAnsi="Times New Roman" w:eastAsia="方正小标宋简体" w:cs="Times New Roman"/>
      <w:color w:val="FF0000"/>
      <w:sz w:val="110"/>
    </w:rPr>
  </w:style>
  <w:style w:type="paragraph" w:styleId="4">
    <w:name w:val="Body Text Indent 2"/>
    <w:basedOn w:val="1"/>
    <w:qFormat/>
    <w:uiPriority w:val="0"/>
    <w:pPr>
      <w:ind w:firstLine="629" w:firstLineChars="200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page number"/>
    <w:basedOn w:val="8"/>
    <w:qFormat/>
    <w:uiPriority w:val="0"/>
    <w:rPr>
      <w:rFonts w:ascii="Times New Roman" w:hAnsi="Times New Roman" w:eastAsia="宋体" w:cs="Times New Roman"/>
    </w:rPr>
  </w:style>
  <w:style w:type="character" w:customStyle="1" w:styleId="11">
    <w:name w:val="font01"/>
    <w:basedOn w:val="8"/>
    <w:qFormat/>
    <w:uiPriority w:val="0"/>
    <w:rPr>
      <w:rFonts w:hint="default" w:ascii="Times New Roman" w:hAnsi="Times New Roman" w:eastAsia="宋体" w:cs="Times New Roman"/>
      <w:color w:val="000000"/>
      <w:sz w:val="21"/>
      <w:szCs w:val="21"/>
      <w:u w:val="none"/>
    </w:rPr>
  </w:style>
  <w:style w:type="character" w:customStyle="1" w:styleId="12">
    <w:name w:val="15"/>
    <w:basedOn w:val="8"/>
    <w:qFormat/>
    <w:uiPriority w:val="0"/>
    <w:rPr>
      <w:rFonts w:ascii="Times New Roman" w:hAnsi="Times New Roman" w:eastAsia="宋体" w:cs="Times New Roman"/>
    </w:rPr>
  </w:style>
  <w:style w:type="character" w:customStyle="1" w:styleId="13">
    <w:name w:val="10"/>
    <w:basedOn w:val="8"/>
    <w:qFormat/>
    <w:uiPriority w:val="0"/>
    <w:rPr>
      <w:rFonts w:ascii="Times New Roman" w:hAnsi="Times New Roman" w:eastAsia="宋体" w:cs="Times New Roman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2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6">
    <w:name w:val="p16"/>
    <w:basedOn w:val="1"/>
    <w:qFormat/>
    <w:uiPriority w:val="0"/>
    <w:pPr>
      <w:widowControl/>
      <w:spacing w:before="100" w:after="100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733</Words>
  <Characters>745</Characters>
  <Lines>0</Lines>
  <Paragraphs>0</Paragraphs>
  <TotalTime>9</TotalTime>
  <ScaleCrop>false</ScaleCrop>
  <LinksUpToDate>false</LinksUpToDate>
  <CharactersWithSpaces>745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2019-06-24T02:54:00Z</dcterms:created>
  <dc:creator>青天子兀卒</dc:creator>
  <cp:lastModifiedBy>张涛</cp:lastModifiedBy>
  <cp:lastPrinted>2022-06-23T01:54:30Z</cp:lastPrinted>
  <dcterms:modified xsi:type="dcterms:W3CDTF">2022-06-23T01:55:31Z</dcterms:modified>
  <dc:title>黔人社通〔2021〕  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ECC2657B39174419BA12F9B193F93377</vt:lpwstr>
  </property>
</Properties>
</file>