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楷体" w:eastAsia="楷体" w:cs="楷体"/>
          <w:color w:val="auto"/>
          <w:sz w:val="32"/>
          <w:szCs w:val="32"/>
          <w:highlight w:val="none"/>
          <w:lang w:eastAsia="zh-CN" w:bidi="ar-SA"/>
        </w:rPr>
      </w:pPr>
      <w:r>
        <w:rPr>
          <w:rFonts w:hint="eastAsia" w:ascii="黑体" w:eastAsia="黑体" w:cs="黑体"/>
          <w:color w:val="auto"/>
          <w:sz w:val="32"/>
          <w:szCs w:val="32"/>
          <w:highlight w:val="none"/>
          <w:lang w:eastAsia="zh-CN" w:bidi="ar-SA"/>
        </w:rPr>
        <w:t>附件</w:t>
      </w:r>
      <w:r>
        <w:rPr>
          <w:rFonts w:hint="eastAsia" w:ascii="黑体" w:eastAsia="黑体" w:cs="黑体"/>
          <w:color w:val="auto"/>
          <w:sz w:val="32"/>
          <w:szCs w:val="32"/>
          <w:highlight w:val="none"/>
          <w:lang w:val="en-US" w:eastAsia="zh-CN" w:bidi="ar-SA"/>
        </w:rPr>
        <w:t>3：</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color w:val="auto"/>
          <w:sz w:val="44"/>
          <w:szCs w:val="44"/>
          <w:highlight w:val="none"/>
          <w:lang w:eastAsia="zh-CN"/>
        </w:rPr>
      </w:pPr>
      <w:r>
        <w:rPr>
          <w:rFonts w:hint="eastAsia" w:ascii="方正小标宋简体" w:eastAsia="方正小标宋简体"/>
          <w:color w:val="auto"/>
          <w:sz w:val="44"/>
          <w:szCs w:val="44"/>
          <w:highlight w:val="none"/>
        </w:rPr>
        <w:t>202</w:t>
      </w:r>
      <w:r>
        <w:rPr>
          <w:rFonts w:hint="eastAsia" w:ascii="方正小标宋简体" w:eastAsia="方正小标宋简体"/>
          <w:color w:val="auto"/>
          <w:sz w:val="44"/>
          <w:szCs w:val="44"/>
          <w:highlight w:val="none"/>
          <w:lang w:val="en-US" w:eastAsia="zh-CN"/>
        </w:rPr>
        <w:t>5</w:t>
      </w:r>
      <w:r>
        <w:rPr>
          <w:rFonts w:hint="eastAsia" w:ascii="方正小标宋简体" w:eastAsia="方正小标宋简体"/>
          <w:color w:val="auto"/>
          <w:sz w:val="44"/>
          <w:szCs w:val="44"/>
          <w:highlight w:val="none"/>
        </w:rPr>
        <w:t>年度</w:t>
      </w:r>
      <w:r>
        <w:rPr>
          <w:rFonts w:hint="eastAsia" w:ascii="方正小标宋简体" w:hAnsi="仿宋" w:eastAsia="方正小标宋简体"/>
          <w:color w:val="auto"/>
          <w:sz w:val="44"/>
          <w:szCs w:val="44"/>
          <w:highlight w:val="none"/>
        </w:rPr>
        <w:t>贵州省公路</w:t>
      </w:r>
      <w:r>
        <w:rPr>
          <w:rFonts w:hint="eastAsia" w:ascii="方正小标宋简体" w:hAnsi="仿宋" w:eastAsia="方正小标宋简体"/>
          <w:color w:val="auto"/>
          <w:sz w:val="44"/>
          <w:szCs w:val="44"/>
          <w:highlight w:val="none"/>
          <w:lang w:eastAsia="zh-CN"/>
        </w:rPr>
        <w:t>养护项目</w:t>
      </w:r>
      <w:r>
        <w:rPr>
          <w:rFonts w:hint="eastAsia" w:ascii="方正小标宋简体" w:eastAsia="方正小标宋简体"/>
          <w:color w:val="auto"/>
          <w:sz w:val="44"/>
          <w:szCs w:val="44"/>
          <w:highlight w:val="none"/>
        </w:rPr>
        <w:t>设计、施工企业信用评价工作</w:t>
      </w:r>
      <w:r>
        <w:rPr>
          <w:rFonts w:hint="eastAsia" w:ascii="方正小标宋简体" w:eastAsia="方正小标宋简体"/>
          <w:color w:val="auto"/>
          <w:sz w:val="44"/>
          <w:szCs w:val="44"/>
          <w:highlight w:val="none"/>
          <w:lang w:eastAsia="zh-CN"/>
        </w:rPr>
        <w:t>安排</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eastAsia="方正小标宋简体"/>
          <w:color w:val="auto"/>
          <w:sz w:val="44"/>
          <w:szCs w:val="44"/>
          <w:highlight w:val="none"/>
          <w:lang w:eastAsia="zh-CN"/>
        </w:rPr>
      </w:pP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ascii="黑体" w:hAnsi="黑体" w:eastAsia="黑体" w:cs="黑体"/>
          <w:lang w:val="zh-CN" w:eastAsia="zh-CN"/>
        </w:rPr>
      </w:pPr>
      <w:r>
        <w:rPr>
          <w:rFonts w:hint="eastAsia" w:ascii="黑体" w:hAnsi="黑体" w:eastAsia="黑体" w:cs="黑体"/>
          <w:lang w:val="zh-CN" w:eastAsia="zh-CN"/>
        </w:rPr>
        <w:t>一、总体要求</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lang w:val="en-US" w:eastAsia="zh-CN"/>
        </w:rPr>
      </w:pPr>
      <w:r>
        <w:rPr>
          <w:rFonts w:hint="eastAsia"/>
          <w:lang w:val="en-US" w:eastAsia="zh-CN"/>
        </w:rPr>
        <w:t>（一）2025年度公路养护项目设计、施工企业信用评价工作由</w:t>
      </w:r>
      <w:r>
        <w:rPr>
          <w:rFonts w:hint="eastAsia"/>
          <w:lang w:eastAsia="zh-CN"/>
        </w:rPr>
        <w:t>省</w:t>
      </w:r>
      <w:r>
        <w:rPr>
          <w:rFonts w:hint="eastAsia"/>
          <w:lang w:val="zh-CN"/>
        </w:rPr>
        <w:t>公路局养路处组织实施，</w:t>
      </w:r>
      <w:r>
        <w:rPr>
          <w:rFonts w:hint="eastAsia"/>
          <w:lang w:val="en-US" w:eastAsia="zh-CN"/>
        </w:rPr>
        <w:t>按照《贵州省公路养护（养护）设计施工单位信用评价工作指引（2025年）》（以下简称《工作指引》）中明确的评价主体、评价对象、评价规则开展。</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lang w:val="en-US" w:eastAsia="zh-CN"/>
        </w:rPr>
      </w:pPr>
      <w:r>
        <w:rPr>
          <w:rFonts w:hint="eastAsia"/>
          <w:lang w:val="en-US" w:eastAsia="zh-CN"/>
        </w:rPr>
        <w:t>（二）因贵州省交通建设市场信用信息系统尚未更新完成，本年度信用评价工作采用线下方式进行。</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ascii="黑体" w:hAnsi="黑体" w:eastAsia="黑体" w:cs="黑体"/>
          <w:lang w:val="zh-CN" w:eastAsia="zh-CN"/>
        </w:rPr>
      </w:pPr>
      <w:r>
        <w:rPr>
          <w:rFonts w:hint="eastAsia" w:ascii="黑体" w:hAnsi="黑体" w:eastAsia="黑体" w:cs="黑体"/>
          <w:lang w:val="zh-CN" w:eastAsia="zh-CN"/>
        </w:rPr>
        <w:t>二、评价流程及注意事项</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b/>
          <w:bCs/>
          <w:lang w:eastAsia="zh-CN"/>
        </w:rPr>
      </w:pPr>
      <w:r>
        <w:rPr>
          <w:rFonts w:hint="eastAsia"/>
          <w:b/>
          <w:bCs/>
          <w:lang w:eastAsia="zh-CN"/>
        </w:rPr>
        <w:t>填报拟参评项目及标段（</w:t>
      </w:r>
      <w:r>
        <w:rPr>
          <w:rFonts w:hint="eastAsia"/>
          <w:b/>
          <w:bCs/>
        </w:rPr>
        <w:t>完成时限：</w:t>
      </w:r>
      <w:r>
        <w:rPr>
          <w:rFonts w:hint="eastAsia"/>
          <w:b/>
          <w:bCs/>
          <w:lang w:eastAsia="zh-CN"/>
        </w:rPr>
        <w:t>即日起至</w:t>
      </w:r>
      <w:r>
        <w:rPr>
          <w:rFonts w:hint="eastAsia"/>
          <w:b/>
          <w:bCs/>
          <w:lang w:val="en-US" w:eastAsia="zh-CN"/>
        </w:rPr>
        <w:t>1月23日</w:t>
      </w:r>
      <w:r>
        <w:rPr>
          <w:rFonts w:hint="eastAsia"/>
          <w:b/>
          <w:bCs/>
          <w:lang w:eastAsia="zh-CN"/>
        </w:rPr>
        <w:t>）</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lang w:val="en-US" w:eastAsia="zh-CN"/>
        </w:rPr>
      </w:pPr>
      <w:r>
        <w:rPr>
          <w:rFonts w:hint="eastAsia"/>
          <w:lang w:val="en-US" w:eastAsia="zh-CN"/>
        </w:rPr>
        <w:t>（三）</w:t>
      </w:r>
      <w:r>
        <w:rPr>
          <w:rFonts w:hint="eastAsia"/>
          <w:lang w:eastAsia="zh-CN"/>
        </w:rPr>
        <w:t>各</w:t>
      </w:r>
      <w:r>
        <w:rPr>
          <w:rFonts w:hint="eastAsia"/>
        </w:rPr>
        <w:t>高速公路</w:t>
      </w:r>
      <w:r>
        <w:rPr>
          <w:rFonts w:hint="eastAsia"/>
          <w:lang w:eastAsia="zh-CN"/>
        </w:rPr>
        <w:t>及普通国省干线</w:t>
      </w:r>
      <w:r>
        <w:rPr>
          <w:rFonts w:hint="eastAsia"/>
        </w:rPr>
        <w:t>项目</w:t>
      </w:r>
      <w:r>
        <w:rPr>
          <w:rFonts w:hint="eastAsia"/>
          <w:lang w:eastAsia="zh-CN"/>
        </w:rPr>
        <w:t>营运管理</w:t>
      </w:r>
      <w:r>
        <w:rPr>
          <w:rFonts w:hint="eastAsia"/>
        </w:rPr>
        <w:t>单位</w:t>
      </w:r>
      <w:r>
        <w:rPr>
          <w:rFonts w:hint="eastAsia"/>
          <w:lang w:val="en-US" w:eastAsia="zh-CN"/>
        </w:rPr>
        <w:t>要严格对照《工作指引》第（三）（四）（十）（十二）（十三）（十四）（十五）款要求填报附表1，对拟纳入2025年度公路养护项目设计、施工信用评价范围的项目及标段进行梳理。</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lang w:eastAsia="zh-CN"/>
        </w:rPr>
      </w:pPr>
      <w:r>
        <w:rPr>
          <w:rFonts w:hint="eastAsia"/>
          <w:lang w:val="en-US" w:eastAsia="zh-CN"/>
        </w:rPr>
        <w:t>（四）</w:t>
      </w:r>
      <w:r>
        <w:rPr>
          <w:rFonts w:hint="eastAsia"/>
          <w:lang w:eastAsia="zh-CN"/>
        </w:rPr>
        <w:t>营运管理</w:t>
      </w:r>
      <w:r>
        <w:rPr>
          <w:rFonts w:hint="eastAsia"/>
        </w:rPr>
        <w:t>单位</w:t>
      </w:r>
      <w:r>
        <w:rPr>
          <w:rFonts w:hint="eastAsia"/>
          <w:lang w:val="en-US" w:eastAsia="zh-CN"/>
        </w:rPr>
        <w:t>要注意</w:t>
      </w:r>
      <w:r>
        <w:rPr>
          <w:rFonts w:hint="eastAsia"/>
        </w:rPr>
        <w:t>应评尽评、不能漏评、错评，</w:t>
      </w:r>
      <w:r>
        <w:rPr>
          <w:rFonts w:hint="eastAsia"/>
          <w:lang w:eastAsia="zh-CN"/>
        </w:rPr>
        <w:t>应评未评的从业单位</w:t>
      </w:r>
      <w:r>
        <w:rPr>
          <w:rFonts w:hint="eastAsia"/>
        </w:rPr>
        <w:t>业绩厅不予认可</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b/>
          <w:bCs/>
          <w:lang w:eastAsia="zh-CN"/>
        </w:rPr>
      </w:pPr>
      <w:r>
        <w:rPr>
          <w:rFonts w:hint="eastAsia"/>
          <w:b/>
          <w:bCs/>
        </w:rPr>
        <w:t>项目业主单位</w:t>
      </w:r>
      <w:r>
        <w:rPr>
          <w:rFonts w:hint="eastAsia"/>
          <w:b/>
          <w:bCs/>
          <w:lang w:eastAsia="zh-CN"/>
        </w:rPr>
        <w:t>评价</w:t>
      </w:r>
      <w:r>
        <w:rPr>
          <w:rFonts w:hint="eastAsia"/>
          <w:b/>
          <w:bCs/>
        </w:rPr>
        <w:t>（完成时限：</w:t>
      </w:r>
      <w:r>
        <w:rPr>
          <w:rFonts w:hint="eastAsia"/>
          <w:b/>
          <w:bCs/>
          <w:lang w:val="en-US" w:eastAsia="zh-CN"/>
        </w:rPr>
        <w:t>2</w:t>
      </w:r>
      <w:r>
        <w:rPr>
          <w:rFonts w:hint="eastAsia"/>
          <w:b/>
          <w:bCs/>
        </w:rPr>
        <w:t>月</w:t>
      </w:r>
      <w:r>
        <w:rPr>
          <w:rFonts w:hint="eastAsia"/>
          <w:b/>
          <w:bCs/>
          <w:lang w:val="en-US" w:eastAsia="zh-CN"/>
        </w:rPr>
        <w:t>11</w:t>
      </w:r>
      <w:r>
        <w:rPr>
          <w:rFonts w:hint="eastAsia"/>
          <w:b/>
          <w:bCs/>
        </w:rPr>
        <w:t>日至</w:t>
      </w:r>
      <w:r>
        <w:rPr>
          <w:rFonts w:hint="eastAsia"/>
          <w:b/>
          <w:bCs/>
          <w:lang w:val="en-US" w:eastAsia="zh-CN"/>
        </w:rPr>
        <w:t>3</w:t>
      </w:r>
      <w:r>
        <w:rPr>
          <w:rFonts w:hint="eastAsia"/>
          <w:b/>
          <w:bCs/>
        </w:rPr>
        <w:t>月</w:t>
      </w:r>
      <w:r>
        <w:rPr>
          <w:rFonts w:hint="eastAsia"/>
          <w:b/>
          <w:bCs/>
          <w:lang w:val="en-US" w:eastAsia="zh-CN"/>
        </w:rPr>
        <w:t>3</w:t>
      </w:r>
      <w:r>
        <w:rPr>
          <w:rFonts w:hint="eastAsia"/>
          <w:b/>
          <w:bCs/>
        </w:rPr>
        <w:t>日）</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lang w:eastAsia="zh-CN"/>
        </w:rPr>
      </w:pPr>
      <w:r>
        <w:rPr>
          <w:rFonts w:hint="eastAsia"/>
          <w:lang w:val="en-US" w:eastAsia="zh-CN"/>
        </w:rPr>
        <w:t>（五）</w:t>
      </w:r>
      <w:r>
        <w:rPr>
          <w:rFonts w:hint="eastAsia"/>
          <w:lang w:eastAsia="zh-CN"/>
        </w:rPr>
        <w:t>营运管理</w:t>
      </w:r>
      <w:r>
        <w:rPr>
          <w:rFonts w:hint="eastAsia"/>
        </w:rPr>
        <w:t>单位</w:t>
      </w:r>
      <w:r>
        <w:rPr>
          <w:rFonts w:hint="eastAsia"/>
          <w:lang w:eastAsia="zh-CN"/>
        </w:rPr>
        <w:t>对从业企业</w:t>
      </w:r>
      <w:r>
        <w:rPr>
          <w:rFonts w:hint="eastAsia"/>
        </w:rPr>
        <w:t>投标行为</w:t>
      </w:r>
      <w:r>
        <w:rPr>
          <w:rFonts w:hint="eastAsia"/>
          <w:lang w:eastAsia="zh-CN"/>
        </w:rPr>
        <w:t>、</w:t>
      </w:r>
      <w:r>
        <w:rPr>
          <w:rFonts w:hint="eastAsia"/>
        </w:rPr>
        <w:t>履约</w:t>
      </w:r>
      <w:r>
        <w:rPr>
          <w:rFonts w:hint="eastAsia"/>
          <w:highlight w:val="none"/>
        </w:rPr>
        <w:t>行为</w:t>
      </w:r>
      <w:r>
        <w:rPr>
          <w:rFonts w:hint="eastAsia"/>
          <w:highlight w:val="none"/>
          <w:lang w:eastAsia="zh-CN"/>
        </w:rPr>
        <w:t>、其他行为</w:t>
      </w:r>
      <w:r>
        <w:rPr>
          <w:rFonts w:hint="eastAsia"/>
          <w:lang w:eastAsia="zh-CN"/>
        </w:rPr>
        <w:t>进行评价，填报</w:t>
      </w:r>
      <w:r>
        <w:rPr>
          <w:rFonts w:hint="eastAsia"/>
        </w:rPr>
        <w:t>企业</w:t>
      </w:r>
      <w:r>
        <w:rPr>
          <w:rFonts w:hint="eastAsia"/>
          <w:lang w:eastAsia="zh-CN"/>
        </w:rPr>
        <w:t>投标行为评价表、履约行为评价表、</w:t>
      </w:r>
      <w:r>
        <w:rPr>
          <w:rFonts w:hint="eastAsia"/>
        </w:rPr>
        <w:t>信用评价</w:t>
      </w:r>
      <w:r>
        <w:rPr>
          <w:rFonts w:hint="eastAsia"/>
          <w:lang w:eastAsia="zh-CN"/>
        </w:rPr>
        <w:t>情况</w:t>
      </w:r>
      <w:r>
        <w:rPr>
          <w:rFonts w:hint="eastAsia"/>
        </w:rPr>
        <w:t>汇总表</w:t>
      </w:r>
      <w:r>
        <w:rPr>
          <w:rFonts w:hint="eastAsia"/>
          <w:lang w:eastAsia="zh-CN"/>
        </w:rPr>
        <w:t>、其他行为评价汇总表（附表</w:t>
      </w:r>
      <w:r>
        <w:rPr>
          <w:rFonts w:hint="eastAsia"/>
          <w:lang w:val="en-US" w:eastAsia="zh-CN"/>
        </w:rPr>
        <w:t>2、3</w:t>
      </w:r>
      <w:r>
        <w:rPr>
          <w:rFonts w:hint="eastAsia"/>
          <w:lang w:eastAsia="zh-CN"/>
        </w:rPr>
        <w:t>）</w:t>
      </w:r>
      <w:r>
        <w:rPr>
          <w:rFonts w:hint="eastAsia"/>
        </w:rPr>
        <w:t>，并附相关佐证材料</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lang w:eastAsia="zh-CN"/>
        </w:rPr>
      </w:pPr>
      <w:r>
        <w:rPr>
          <w:rFonts w:hint="eastAsia"/>
          <w:lang w:val="en-US" w:eastAsia="zh-CN"/>
        </w:rPr>
        <w:t>（六）</w:t>
      </w:r>
      <w:r>
        <w:rPr>
          <w:rFonts w:hint="eastAsia"/>
          <w:lang w:eastAsia="zh-CN"/>
        </w:rPr>
        <w:t>营运管理</w:t>
      </w:r>
      <w:r>
        <w:rPr>
          <w:rFonts w:hint="eastAsia"/>
        </w:rPr>
        <w:t>单位</w:t>
      </w:r>
      <w:r>
        <w:rPr>
          <w:rFonts w:hint="eastAsia"/>
          <w:lang w:val="en-US" w:eastAsia="zh-CN"/>
        </w:rPr>
        <w:t>应</w:t>
      </w:r>
      <w:r>
        <w:rPr>
          <w:rFonts w:hint="eastAsia"/>
        </w:rPr>
        <w:t>坚持客观、公正</w:t>
      </w:r>
      <w:r>
        <w:rPr>
          <w:rFonts w:hint="eastAsia"/>
          <w:lang w:eastAsia="zh-CN"/>
        </w:rPr>
        <w:t>的评价</w:t>
      </w:r>
      <w:r>
        <w:rPr>
          <w:rFonts w:hint="eastAsia"/>
        </w:rPr>
        <w:t>原则，分值裁量要符合有关规定，做到不冤、不漏、不错</w:t>
      </w:r>
      <w:r>
        <w:rPr>
          <w:rFonts w:hint="eastAsia"/>
          <w:lang w:eastAsia="zh-CN"/>
        </w:rPr>
        <w:t>；评价结果要拉开差距，切实体现信用评价的奖优惩劣作用，严禁</w:t>
      </w:r>
      <w:r>
        <w:rPr>
          <w:rFonts w:hint="eastAsia"/>
        </w:rPr>
        <w:t>评分满分、高分泛滥的</w:t>
      </w:r>
      <w:r>
        <w:rPr>
          <w:rFonts w:hint="eastAsia"/>
          <w:lang w:eastAsia="zh-CN"/>
        </w:rPr>
        <w:t>评价</w:t>
      </w:r>
      <w:r>
        <w:rPr>
          <w:rFonts w:hint="eastAsia"/>
        </w:rPr>
        <w:t>行为</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b/>
          <w:bCs/>
        </w:rPr>
      </w:pPr>
      <w:r>
        <w:rPr>
          <w:rFonts w:hint="eastAsia"/>
          <w:b/>
          <w:bCs/>
        </w:rPr>
        <w:t>填报</w:t>
      </w:r>
      <w:r>
        <w:rPr>
          <w:rFonts w:hint="eastAsia"/>
          <w:b/>
          <w:bCs/>
          <w:lang w:eastAsia="zh-CN"/>
        </w:rPr>
        <w:t>正面清单行为</w:t>
      </w:r>
      <w:r>
        <w:rPr>
          <w:rFonts w:hint="eastAsia"/>
          <w:b/>
          <w:bCs/>
        </w:rPr>
        <w:t>（完成时限：</w:t>
      </w:r>
      <w:r>
        <w:rPr>
          <w:rFonts w:hint="eastAsia"/>
          <w:b/>
          <w:bCs/>
          <w:lang w:eastAsia="zh-CN"/>
        </w:rPr>
        <w:t>即日</w:t>
      </w:r>
      <w:r>
        <w:rPr>
          <w:rFonts w:hint="eastAsia"/>
          <w:b/>
          <w:bCs/>
        </w:rPr>
        <w:t>起至</w:t>
      </w:r>
      <w:r>
        <w:rPr>
          <w:rFonts w:hint="eastAsia"/>
          <w:b/>
          <w:bCs/>
          <w:lang w:val="en-US" w:eastAsia="zh-CN"/>
        </w:rPr>
        <w:t>2月28</w:t>
      </w:r>
      <w:r>
        <w:rPr>
          <w:rFonts w:hint="eastAsia"/>
          <w:b/>
          <w:bCs/>
        </w:rPr>
        <w:t>日）</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lang w:val="en-US" w:eastAsia="zh-CN"/>
        </w:rPr>
      </w:pPr>
      <w:r>
        <w:rPr>
          <w:rFonts w:hint="eastAsia"/>
          <w:lang w:val="en-US" w:eastAsia="zh-CN"/>
        </w:rPr>
        <w:t>（七）请各</w:t>
      </w:r>
      <w:r>
        <w:rPr>
          <w:rFonts w:hint="eastAsia"/>
          <w:lang w:eastAsia="zh-CN"/>
        </w:rPr>
        <w:t>营运管理</w:t>
      </w:r>
      <w:r>
        <w:rPr>
          <w:rFonts w:hint="eastAsia"/>
        </w:rPr>
        <w:t>单位</w:t>
      </w:r>
      <w:r>
        <w:rPr>
          <w:rFonts w:hint="eastAsia"/>
          <w:lang w:val="en-US" w:eastAsia="zh-CN"/>
        </w:rPr>
        <w:t>通知被评价的从业企业，及时填报企业正面清单行为汇总表（附表4）。</w:t>
      </w:r>
    </w:p>
    <w:p>
      <w:pPr>
        <w:keepNext w:val="0"/>
        <w:keepLines w:val="0"/>
        <w:pageBreakBefore w:val="0"/>
        <w:widowControl w:val="0"/>
        <w:kinsoku/>
        <w:wordWrap/>
        <w:overflowPunct/>
        <w:topLinePunct w:val="0"/>
        <w:autoSpaceDE/>
        <w:autoSpaceDN/>
        <w:bidi w:val="0"/>
        <w:adjustRightInd/>
        <w:snapToGrid/>
        <w:ind w:firstLine="632" w:firstLineChars="200"/>
        <w:textAlignment w:val="auto"/>
      </w:pPr>
      <w:r>
        <w:rPr>
          <w:rFonts w:hint="eastAsia"/>
          <w:lang w:eastAsia="zh-CN"/>
        </w:rPr>
        <w:t>（八）从业企业应随表报送</w:t>
      </w:r>
      <w:r>
        <w:rPr>
          <w:rFonts w:hint="eastAsia"/>
        </w:rPr>
        <w:t>相应证明材料</w:t>
      </w:r>
      <w:r>
        <w:rPr>
          <w:rFonts w:hint="eastAsia"/>
          <w:lang w:eastAsia="zh-CN"/>
        </w:rPr>
        <w:t>以供审核，未在时限内填报或未提交证明材料的正面清单行为不予认可，审核情况将随评价结果一并公示</w:t>
      </w:r>
      <w:r>
        <w:rPr>
          <w:rFonts w:hint="eastAsia"/>
        </w:rPr>
        <w:t>。</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ascii="黑体" w:hAnsi="黑体" w:eastAsia="黑体" w:cs="黑体"/>
          <w:lang w:val="zh-CN" w:eastAsia="zh-CN"/>
        </w:rPr>
      </w:pPr>
      <w:r>
        <w:rPr>
          <w:rFonts w:hint="eastAsia" w:ascii="黑体" w:hAnsi="黑体" w:eastAsia="黑体" w:cs="黑体"/>
          <w:lang w:val="zh-CN" w:eastAsia="zh-CN"/>
        </w:rPr>
        <w:t>三、其他注意事项</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default"/>
          <w:lang w:val="en-US" w:eastAsia="zh-CN"/>
        </w:rPr>
      </w:pPr>
      <w:r>
        <w:rPr>
          <w:rFonts w:hint="eastAsia"/>
          <w:lang w:val="en-US" w:eastAsia="zh-CN"/>
        </w:rPr>
        <w:t>（九）各单位提交的纸质材料应</w:t>
      </w:r>
      <w:r>
        <w:t>逐页加盖评价主体公章，</w:t>
      </w:r>
      <w:r>
        <w:rPr>
          <w:rFonts w:hint="eastAsia"/>
          <w:lang w:val="en-US" w:eastAsia="zh-CN"/>
        </w:rPr>
        <w:t>备注联系人及联系方式；未按时限要求提交的不予受理。</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rPr>
      </w:pPr>
      <w:r>
        <w:rPr>
          <w:rFonts w:hint="eastAsia"/>
          <w:lang w:val="en-US" w:eastAsia="zh-CN"/>
        </w:rPr>
        <w:t>（十）</w:t>
      </w:r>
      <w:r>
        <w:rPr>
          <w:rFonts w:hint="eastAsia"/>
          <w:lang w:val="zh-CN"/>
        </w:rPr>
        <w:t>各评价主体应</w:t>
      </w:r>
      <w:r>
        <w:rPr>
          <w:rFonts w:hint="eastAsia"/>
        </w:rPr>
        <w:t>注意不要遗漏在评价年度内仅有不良投标行为的</w:t>
      </w:r>
      <w:r>
        <w:rPr>
          <w:rFonts w:hint="eastAsia"/>
          <w:lang w:eastAsia="zh-CN"/>
        </w:rPr>
        <w:t>从业企业</w:t>
      </w:r>
      <w:r>
        <w:rPr>
          <w:rFonts w:hint="eastAsia"/>
        </w:rPr>
        <w:t>。</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lang w:val="en-US" w:eastAsia="zh-CN"/>
        </w:rPr>
      </w:pPr>
      <w:r>
        <w:rPr>
          <w:rFonts w:hint="eastAsia"/>
          <w:lang w:val="en-US" w:eastAsia="zh-CN"/>
        </w:rPr>
        <w:t>（十一）信用评价与业绩信息核备实行闭环管理。</w:t>
      </w:r>
      <w:r>
        <w:rPr>
          <w:rFonts w:hint="eastAsia"/>
          <w:lang w:eastAsia="zh-CN"/>
        </w:rPr>
        <w:t>录入全国公路建设市场信用信息管理系统</w:t>
      </w:r>
      <w:r>
        <w:rPr>
          <w:rFonts w:hint="eastAsia"/>
          <w:highlight w:val="none"/>
          <w:lang w:eastAsia="zh-CN"/>
        </w:rPr>
        <w:t>养护模块</w:t>
      </w:r>
      <w:r>
        <w:rPr>
          <w:rFonts w:hint="eastAsia"/>
          <w:lang w:eastAsia="zh-CN"/>
        </w:rPr>
        <w:t>的企业业绩信息应与信用评价的从业单位一致。应进行信用评价而未评价或评价从业单位不一致的项目业绩信息不予</w:t>
      </w:r>
      <w:r>
        <w:rPr>
          <w:rFonts w:hint="eastAsia"/>
          <w:lang w:val="en-US" w:eastAsia="zh-CN"/>
        </w:rPr>
        <w:t>核备。</w:t>
      </w:r>
    </w:p>
    <w:p>
      <w:pPr>
        <w:keepNext w:val="0"/>
        <w:keepLines w:val="0"/>
        <w:widowControl/>
        <w:suppressLineNumbers w:val="0"/>
        <w:ind w:firstLine="632" w:firstLineChars="200"/>
        <w:jc w:val="left"/>
        <w:rPr>
          <w:rFonts w:hint="default" w:ascii="仿宋" w:hAnsi="仿宋" w:eastAsia="仿宋" w:cs="Times New Roman"/>
          <w:color w:val="auto"/>
          <w:szCs w:val="32"/>
          <w:highlight w:val="yellow"/>
          <w:lang w:val="en-US" w:eastAsia="zh-CN"/>
        </w:rPr>
      </w:pPr>
      <w:r>
        <w:rPr>
          <w:rFonts w:hint="eastAsia"/>
          <w:lang w:val="en-US" w:eastAsia="zh-CN"/>
        </w:rPr>
        <w:t>（十二）</w:t>
      </w:r>
      <w:r>
        <w:rPr>
          <w:rFonts w:hint="eastAsia"/>
          <w:highlight w:val="none"/>
          <w:lang w:val="en-US" w:eastAsia="zh-CN"/>
        </w:rPr>
        <w:t>本次评价工作将建立“2025年度公路养护项目信用评价QQ工作群”，</w:t>
      </w:r>
      <w:r>
        <w:rPr>
          <w:rFonts w:hint="eastAsia"/>
          <w:lang w:val="en-US" w:eastAsia="zh-CN"/>
        </w:rPr>
        <w:t>请各</w:t>
      </w:r>
      <w:r>
        <w:rPr>
          <w:rFonts w:hint="eastAsia"/>
          <w:lang w:eastAsia="zh-CN"/>
        </w:rPr>
        <w:t>营运管理</w:t>
      </w:r>
      <w:r>
        <w:rPr>
          <w:rFonts w:hint="eastAsia"/>
        </w:rPr>
        <w:t>单位</w:t>
      </w:r>
      <w:r>
        <w:rPr>
          <w:rFonts w:hint="eastAsia"/>
          <w:lang w:eastAsia="zh-CN"/>
        </w:rPr>
        <w:t>及时加入，</w:t>
      </w:r>
      <w:r>
        <w:rPr>
          <w:rFonts w:hint="eastAsia"/>
          <w:lang w:val="en-US" w:eastAsia="zh-CN"/>
        </w:rPr>
        <w:t>群号：750078084，评价工作后续通知及注意事项将通过群发送。</w:t>
      </w:r>
      <w:bookmarkStart w:id="0" w:name="_GoBack"/>
      <w:bookmarkEnd w:id="0"/>
    </w:p>
    <w:p>
      <w:pPr>
        <w:widowControl/>
        <w:snapToGrid w:val="0"/>
        <w:spacing w:line="560" w:lineRule="exact"/>
        <w:ind w:left="948" w:leftChars="200" w:hanging="316" w:hangingChars="100"/>
        <w:jc w:val="both"/>
        <w:rPr>
          <w:rFonts w:hint="eastAsia" w:ascii="仿宋" w:hAnsi="仿宋" w:eastAsia="仿宋" w:cs="Times New Roman"/>
          <w:color w:val="auto"/>
          <w:szCs w:val="32"/>
          <w:highlight w:val="none"/>
          <w:lang w:eastAsia="zh-CN"/>
        </w:rPr>
      </w:pPr>
    </w:p>
    <w:p>
      <w:pPr>
        <w:keepNext w:val="0"/>
        <w:keepLines w:val="0"/>
        <w:pageBreakBefore w:val="0"/>
        <w:widowControl w:val="0"/>
        <w:kinsoku/>
        <w:wordWrap/>
        <w:overflowPunct/>
        <w:topLinePunct w:val="0"/>
        <w:autoSpaceDE/>
        <w:autoSpaceDN/>
        <w:bidi w:val="0"/>
        <w:adjustRightInd/>
        <w:snapToGrid/>
        <w:ind w:left="1896" w:leftChars="200" w:hanging="1264" w:hangingChars="400"/>
        <w:textAlignment w:val="auto"/>
        <w:rPr>
          <w:rFonts w:hint="default"/>
          <w:lang w:val="en-US" w:eastAsia="zh-CN"/>
        </w:rPr>
      </w:pPr>
      <w:r>
        <w:rPr>
          <w:rFonts w:hint="eastAsia" w:ascii="仿宋" w:hAnsi="仿宋" w:eastAsia="仿宋" w:cs="Times New Roman"/>
          <w:color w:val="auto"/>
          <w:szCs w:val="32"/>
          <w:highlight w:val="none"/>
          <w:lang w:eastAsia="zh-CN"/>
        </w:rPr>
        <w:t>附件</w:t>
      </w:r>
      <w:r>
        <w:rPr>
          <w:rFonts w:hint="eastAsia"/>
          <w:lang w:val="en-US" w:eastAsia="zh-CN"/>
        </w:rPr>
        <w:t>1.拟参评合同段一览表</w:t>
      </w:r>
    </w:p>
    <w:p>
      <w:pPr>
        <w:keepNext w:val="0"/>
        <w:keepLines w:val="0"/>
        <w:pageBreakBefore w:val="0"/>
        <w:widowControl w:val="0"/>
        <w:kinsoku/>
        <w:wordWrap/>
        <w:overflowPunct/>
        <w:topLinePunct w:val="0"/>
        <w:autoSpaceDE/>
        <w:autoSpaceDN/>
        <w:bidi w:val="0"/>
        <w:adjustRightInd/>
        <w:snapToGrid/>
        <w:ind w:left="1580" w:leftChars="400" w:hanging="316" w:hangingChars="100"/>
        <w:textAlignment w:val="auto"/>
        <w:rPr>
          <w:rFonts w:hint="default"/>
          <w:lang w:val="en-US" w:eastAsia="zh-CN"/>
        </w:rPr>
      </w:pPr>
      <w:r>
        <w:rPr>
          <w:rFonts w:hint="eastAsia"/>
          <w:lang w:val="en-US" w:eastAsia="zh-CN"/>
        </w:rPr>
        <w:t>2.投标行为评价表、履约行为评价表、信用评价情况汇总表</w:t>
      </w:r>
    </w:p>
    <w:p>
      <w:pPr>
        <w:keepNext w:val="0"/>
        <w:keepLines w:val="0"/>
        <w:pageBreakBefore w:val="0"/>
        <w:widowControl w:val="0"/>
        <w:kinsoku/>
        <w:wordWrap/>
        <w:overflowPunct/>
        <w:topLinePunct w:val="0"/>
        <w:autoSpaceDE/>
        <w:autoSpaceDN/>
        <w:bidi w:val="0"/>
        <w:adjustRightInd/>
        <w:snapToGrid/>
        <w:ind w:firstLine="1264" w:firstLineChars="400"/>
        <w:textAlignment w:val="auto"/>
        <w:rPr>
          <w:rFonts w:hint="eastAsia"/>
          <w:lang w:val="en-US" w:eastAsia="zh-CN"/>
        </w:rPr>
      </w:pPr>
      <w:r>
        <w:rPr>
          <w:rFonts w:hint="eastAsia"/>
          <w:lang w:val="en-US" w:eastAsia="zh-CN"/>
        </w:rPr>
        <w:t>3.其他行为评价汇总表</w:t>
      </w:r>
    </w:p>
    <w:p>
      <w:pPr>
        <w:keepNext w:val="0"/>
        <w:keepLines w:val="0"/>
        <w:pageBreakBefore w:val="0"/>
        <w:widowControl w:val="0"/>
        <w:kinsoku/>
        <w:wordWrap/>
        <w:overflowPunct/>
        <w:topLinePunct w:val="0"/>
        <w:autoSpaceDE/>
        <w:autoSpaceDN/>
        <w:bidi w:val="0"/>
        <w:adjustRightInd/>
        <w:snapToGrid/>
        <w:ind w:firstLine="1264" w:firstLineChars="400"/>
        <w:textAlignment w:val="auto"/>
        <w:rPr>
          <w:rFonts w:hint="default"/>
          <w:lang w:val="en-US" w:eastAsia="zh-CN"/>
        </w:rPr>
      </w:pPr>
      <w:r>
        <w:rPr>
          <w:rFonts w:hint="eastAsia"/>
          <w:lang w:val="en-US" w:eastAsia="zh-CN"/>
        </w:rPr>
        <w:t>4.正面清单行为汇总表</w:t>
      </w:r>
    </w:p>
    <w:p>
      <w:pPr>
        <w:widowControl/>
        <w:snapToGrid w:val="0"/>
        <w:spacing w:line="560" w:lineRule="exact"/>
        <w:ind w:left="948" w:leftChars="200" w:hanging="316" w:hangingChars="100"/>
        <w:jc w:val="both"/>
        <w:rPr>
          <w:rFonts w:hint="eastAsia" w:ascii="仿宋" w:hAnsi="仿宋" w:eastAsia="仿宋" w:cs="Times New Roman"/>
          <w:color w:val="auto"/>
          <w:szCs w:val="32"/>
          <w:highlight w:val="none"/>
          <w:lang w:eastAsia="zh-CN"/>
        </w:rPr>
      </w:pPr>
    </w:p>
    <w:p>
      <w:pPr>
        <w:widowControl/>
        <w:snapToGrid w:val="0"/>
        <w:spacing w:line="560" w:lineRule="exact"/>
        <w:ind w:left="948" w:leftChars="200" w:hanging="316" w:hangingChars="100"/>
        <w:jc w:val="both"/>
        <w:rPr>
          <w:rFonts w:hint="eastAsia" w:ascii="仿宋" w:hAnsi="仿宋" w:eastAsia="仿宋" w:cs="Times New Roman"/>
          <w:color w:val="auto"/>
          <w:szCs w:val="32"/>
          <w:highlight w:val="none"/>
          <w:lang w:val="en-US" w:eastAsia="zh-CN"/>
        </w:rPr>
      </w:pPr>
      <w:r>
        <w:rPr>
          <w:rFonts w:hint="eastAsia" w:ascii="仿宋" w:hAnsi="仿宋" w:eastAsia="仿宋" w:cs="Times New Roman"/>
          <w:color w:val="auto"/>
          <w:szCs w:val="32"/>
          <w:highlight w:val="none"/>
          <w:lang w:eastAsia="zh-CN"/>
        </w:rPr>
        <w:t>（联系人：省公路局养路处，</w:t>
      </w:r>
      <w:r>
        <w:rPr>
          <w:rFonts w:hint="eastAsia" w:ascii="仿宋" w:hAnsi="仿宋" w:eastAsia="仿宋" w:cs="Times New Roman"/>
          <w:color w:val="auto"/>
          <w:szCs w:val="32"/>
          <w:highlight w:val="none"/>
          <w:lang w:val="en-US" w:eastAsia="zh-CN"/>
        </w:rPr>
        <w:t>郭楷，联系电话：0851-85992441，2331319926@qq.com）</w:t>
      </w:r>
    </w:p>
    <w:p>
      <w:pPr>
        <w:tabs>
          <w:tab w:val="left" w:pos="7584"/>
        </w:tabs>
        <w:spacing w:line="580" w:lineRule="exact"/>
        <w:rPr>
          <w:rFonts w:hint="eastAsia" w:ascii="仿宋_GB2312" w:hAnsi="仿宋_GB2312" w:eastAsia="仿宋_GB2312" w:cs="仿宋_GB2312"/>
          <w:color w:val="FF0000"/>
          <w:sz w:val="30"/>
          <w:highlight w:val="none"/>
          <w:lang w:val="en-US" w:eastAsia="zh-CN"/>
        </w:rPr>
      </w:pPr>
      <w:r>
        <w:rPr>
          <w:rFonts w:hint="eastAsia" w:ascii="仿宋_GB2312" w:hAnsi="仿宋_GB2312" w:cs="仿宋_GB2312"/>
          <w:color w:val="FF0000"/>
          <w:sz w:val="30"/>
          <w:highlight w:val="none"/>
          <w:lang w:val="en-US" w:eastAsia="zh-CN"/>
        </w:rPr>
        <w:t xml:space="preserve"> </w:t>
      </w:r>
    </w:p>
    <w:sectPr>
      <w:footerReference r:id="rId4" w:type="default"/>
      <w:pgSz w:w="11906" w:h="16838"/>
      <w:pgMar w:top="2098" w:right="1474" w:bottom="1985" w:left="1588" w:header="851" w:footer="1588" w:gutter="0"/>
      <w:cols w:space="720" w:num="1"/>
      <w:docGrid w:type="linesAndChars" w:linePitch="57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 w:name="Luxi Sans">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tabs>
        <w:tab w:val="center" w:pos="4153"/>
        <w:tab w:val="right" w:pos="8306"/>
      </w:tabs>
      <w:ind w:left="320" w:leftChars="100" w:right="320" w:rightChars="100"/>
      <w:rPr>
        <w:rStyle w:val="12"/>
        <w:rFonts w:hint="eastAsia" w:ascii="宋体" w:eastAsia="宋体"/>
        <w:sz w:val="28"/>
        <w:szCs w:val="28"/>
      </w:rPr>
    </w:pPr>
    <w:r>
      <w:rPr>
        <w:rStyle w:val="12"/>
        <w:rFonts w:hint="eastAsia" w:ascii="宋体" w:eastAsia="宋体"/>
        <w:sz w:val="28"/>
        <w:szCs w:val="28"/>
      </w:rPr>
      <w:t xml:space="preserve">— </w:t>
    </w:r>
    <w:r>
      <w:rPr>
        <w:rFonts w:hint="eastAsia" w:ascii="宋体" w:eastAsia="宋体"/>
        <w:sz w:val="28"/>
        <w:szCs w:val="28"/>
      </w:rPr>
      <w:fldChar w:fldCharType="begin"/>
    </w:r>
    <w:r>
      <w:rPr>
        <w:rStyle w:val="12"/>
        <w:rFonts w:hint="eastAsia" w:ascii="宋体" w:eastAsia="宋体"/>
        <w:sz w:val="28"/>
        <w:szCs w:val="28"/>
      </w:rPr>
      <w:instrText xml:space="preserve">PAGE  </w:instrText>
    </w:r>
    <w:r>
      <w:rPr>
        <w:rFonts w:hint="eastAsia" w:ascii="宋体" w:eastAsia="宋体"/>
        <w:sz w:val="28"/>
        <w:szCs w:val="28"/>
      </w:rPr>
      <w:fldChar w:fldCharType="separate"/>
    </w:r>
    <w:r>
      <w:rPr>
        <w:rStyle w:val="12"/>
        <w:rFonts w:hint="eastAsia" w:ascii="宋体" w:eastAsia="宋体"/>
        <w:sz w:val="28"/>
        <w:szCs w:val="28"/>
      </w:rPr>
      <w:t>9</w:t>
    </w:r>
    <w:r>
      <w:rPr>
        <w:rFonts w:hint="eastAsia" w:ascii="宋体" w:eastAsia="宋体"/>
        <w:sz w:val="28"/>
        <w:szCs w:val="28"/>
      </w:rPr>
      <w:fldChar w:fldCharType="end"/>
    </w:r>
    <w:r>
      <w:rPr>
        <w:rStyle w:val="12"/>
        <w:rFonts w:hint="eastAsia" w:ascii="宋体" w:eastAsia="宋体"/>
        <w:sz w:val="28"/>
        <w:szCs w:val="28"/>
      </w:rPr>
      <w:t xml:space="preserve"> —</w:t>
    </w:r>
  </w:p>
  <w:p>
    <w:pPr>
      <w:pStyle w:val="8"/>
      <w:tabs>
        <w:tab w:val="center" w:pos="4153"/>
        <w:tab w:val="right" w:pos="8306"/>
      </w:tabs>
      <w:ind w:right="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420"/>
  <w:hyphenationZone w:val="360"/>
  <w:drawingGridHorizontalSpacing w:val="1"/>
  <w:drawingGridVerticalSpacing w:val="577"/>
  <w:displayHorizontalDrawingGridEvery w:val="1"/>
  <w:displayVerticalDrawingGridEvery w:val="1"/>
  <w:doNotShadeFormData w:val="1"/>
  <w:noPunctuationKerning w:val="1"/>
  <w:characterSpacingControl w:val="compressPunctuation"/>
  <w:doNotValidateAgainstSchema/>
  <w:doNotDemarcateInvalidXml/>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kNmRhMTc5ZGEzYThiMDBhN2Y0NDY0Mzc0NzM2MjMifQ=="/>
  </w:docVars>
  <w:rsids>
    <w:rsidRoot w:val="00172A27"/>
    <w:rsid w:val="1134143B"/>
    <w:rsid w:val="22B97F60"/>
    <w:rsid w:val="23FC6132"/>
    <w:rsid w:val="2C5EFD0D"/>
    <w:rsid w:val="2DF7EEB1"/>
    <w:rsid w:val="3500004E"/>
    <w:rsid w:val="39EBD642"/>
    <w:rsid w:val="3A453968"/>
    <w:rsid w:val="4FE7E425"/>
    <w:rsid w:val="581D5282"/>
    <w:rsid w:val="5AFD0561"/>
    <w:rsid w:val="5EBF26AD"/>
    <w:rsid w:val="5FF37DBB"/>
    <w:rsid w:val="64CF4104"/>
    <w:rsid w:val="65227794"/>
    <w:rsid w:val="676075D8"/>
    <w:rsid w:val="6ACC51DA"/>
    <w:rsid w:val="6D119064"/>
    <w:rsid w:val="6FF57B40"/>
    <w:rsid w:val="6FFFA49E"/>
    <w:rsid w:val="70E7D860"/>
    <w:rsid w:val="777F58ED"/>
    <w:rsid w:val="79EA5A59"/>
    <w:rsid w:val="7B5F9537"/>
    <w:rsid w:val="7CE0684C"/>
    <w:rsid w:val="7CE92419"/>
    <w:rsid w:val="7E7EBE0E"/>
    <w:rsid w:val="7F116DEF"/>
    <w:rsid w:val="7F733094"/>
    <w:rsid w:val="7FBE4C14"/>
    <w:rsid w:val="7FFE27FC"/>
    <w:rsid w:val="7FFF0B63"/>
    <w:rsid w:val="8DAF41B3"/>
    <w:rsid w:val="95F73059"/>
    <w:rsid w:val="9F19214D"/>
    <w:rsid w:val="ADBD784D"/>
    <w:rsid w:val="B3DA7CBA"/>
    <w:rsid w:val="B6FE8998"/>
    <w:rsid w:val="BBFFD300"/>
    <w:rsid w:val="BF7D3642"/>
    <w:rsid w:val="CB9F057E"/>
    <w:rsid w:val="DFFC53E8"/>
    <w:rsid w:val="EDF79634"/>
    <w:rsid w:val="EF6F56D3"/>
    <w:rsid w:val="F1CBC319"/>
    <w:rsid w:val="F35F6828"/>
    <w:rsid w:val="F5EF1E0A"/>
    <w:rsid w:val="F9FD6AE0"/>
    <w:rsid w:val="FD5FCC73"/>
    <w:rsid w:val="FDDFE65F"/>
    <w:rsid w:val="FE5BCEFC"/>
    <w:rsid w:val="FEFDFA47"/>
    <w:rsid w:val="FF3CAF9B"/>
    <w:rsid w:val="FFCFE6E4"/>
    <w:rsid w:val="FFDB6C78"/>
    <w:rsid w:val="FFDFCBB7"/>
    <w:rsid w:val="FFEF1A7C"/>
    <w:rsid w:val="FFF6CE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1">
    <w:name w:val="Default Paragraph Font"/>
    <w:qFormat/>
    <w:uiPriority w:val="0"/>
    <w:rPr>
      <w:rFonts w:ascii="Times New Roman" w:hAnsi="Times New Roman" w:eastAsia="宋体" w:cs="Times New Roman"/>
      <w:lang w:bidi="ar-SA"/>
    </w:rPr>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idowControl w:val="0"/>
      <w:overflowPunct w:val="0"/>
      <w:autoSpaceDE w:val="0"/>
      <w:autoSpaceDN w:val="0"/>
      <w:spacing w:after="0" w:line="360" w:lineRule="auto"/>
      <w:ind w:firstLine="420"/>
      <w:jc w:val="both"/>
    </w:pPr>
    <w:rPr>
      <w:rFonts w:ascii="Times New Roman" w:hAnsi="Times New Roman" w:eastAsia="仿宋_GB2312" w:cs="Times New Roman"/>
      <w:kern w:val="2"/>
      <w:sz w:val="32"/>
      <w:szCs w:val="20"/>
      <w:lang w:val="en-US" w:eastAsia="zh-CN" w:bidi="ar-SA"/>
    </w:rPr>
  </w:style>
  <w:style w:type="paragraph" w:styleId="6">
    <w:name w:val="Date"/>
    <w:basedOn w:val="1"/>
    <w:next w:val="1"/>
    <w:qFormat/>
    <w:uiPriority w:val="0"/>
    <w:pPr>
      <w:ind w:left="2500" w:leftChars="2500"/>
    </w:pPr>
    <w:rPr>
      <w:rFonts w:ascii="Times New Roman" w:hAnsi="Times New Roman" w:eastAsia="宋体" w:cs="Times New Roman"/>
      <w:lang w:bidi="ar-SA"/>
    </w:rPr>
  </w:style>
  <w:style w:type="paragraph" w:styleId="7">
    <w:name w:val="Balloon Text"/>
    <w:basedOn w:val="1"/>
    <w:qFormat/>
    <w:uiPriority w:val="0"/>
    <w:rPr>
      <w:rFonts w:ascii="Times New Roman" w:hAnsi="Times New Roman" w:eastAsia="宋体" w:cs="Times New Roman"/>
      <w:sz w:val="18"/>
      <w:szCs w:val="18"/>
      <w:lang w:bidi="ar-SA"/>
    </w:rPr>
  </w:style>
  <w:style w:type="paragraph" w:styleId="8">
    <w:name w:val="footer"/>
    <w:basedOn w:val="1"/>
    <w:qFormat/>
    <w:uiPriority w:val="0"/>
    <w:pPr>
      <w:widowControl w:val="0"/>
      <w:tabs>
        <w:tab w:val="center" w:pos="4140"/>
        <w:tab w:val="right" w:pos="8300"/>
      </w:tabs>
      <w:snapToGrid w:val="0"/>
      <w:spacing w:after="0"/>
      <w:jc w:val="left"/>
    </w:pPr>
    <w:rPr>
      <w:rFonts w:ascii="Times New Roman" w:hAnsi="Times New Roman" w:eastAsia="仿宋_GB2312" w:cs="Times New Roman"/>
      <w:kern w:val="2"/>
      <w:sz w:val="18"/>
      <w:szCs w:val="18"/>
      <w:lang w:val="en-US" w:eastAsia="zh-CN" w:bidi="ar-SA"/>
    </w:rPr>
  </w:style>
  <w:style w:type="paragraph" w:styleId="9">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bidi="ar-SA"/>
    </w:rPr>
  </w:style>
  <w:style w:type="character" w:styleId="12">
    <w:name w:val="page number"/>
    <w:basedOn w:val="11"/>
    <w:qFormat/>
    <w:uiPriority w:val="0"/>
    <w:rPr>
      <w:rFonts w:ascii="Times New Roman" w:hAnsi="Times New Roman" w:eastAsia="宋体" w:cs="Times New Roman"/>
      <w:lang w:bidi="ar-SA"/>
    </w:rPr>
  </w:style>
  <w:style w:type="character" w:styleId="13">
    <w:name w:val="Hyperlink"/>
    <w:qFormat/>
    <w:uiPriority w:val="0"/>
    <w:rPr>
      <w:rFonts w:ascii="Times New Roman" w:hAnsi="Times New Roman" w:eastAsia="宋体" w:cs="Times New Roman"/>
      <w:color w:val="0000FF"/>
      <w:u w:val="single"/>
      <w:lang w:bidi="ar-SA"/>
    </w:rPr>
  </w:style>
  <w:style w:type="paragraph" w:customStyle="1" w:styleId="14">
    <w:name w:val="中等深浅网格 21"/>
    <w:qFormat/>
    <w:uiPriority w:val="0"/>
    <w:pPr>
      <w:widowControl w:val="0"/>
      <w:jc w:val="both"/>
    </w:pPr>
    <w:rPr>
      <w:rFonts w:ascii="Times New Roman" w:hAnsi="Times New Roman" w:eastAsia="宋体" w:cs="Times New Roman"/>
      <w:kern w:val="2"/>
      <w:sz w:val="24"/>
      <w:szCs w:val="24"/>
      <w:lang w:val="en-US" w:eastAsia="zh-CN" w:bidi="ar-SA"/>
    </w:rPr>
  </w:style>
  <w:style w:type="paragraph" w:customStyle="1" w:styleId="15">
    <w:name w:val="公文标题"/>
    <w:next w:val="1"/>
    <w:qFormat/>
    <w:uiPriority w:val="0"/>
    <w:pPr>
      <w:overflowPunct w:val="0"/>
      <w:autoSpaceDE w:val="0"/>
      <w:autoSpaceDN w:val="0"/>
      <w:jc w:val="center"/>
    </w:pPr>
    <w:rPr>
      <w:rFonts w:ascii="Arial" w:hAnsi="Arial" w:eastAsia="黑体" w:cs="Times New Roman"/>
      <w:spacing w:val="-10"/>
      <w:sz w:val="44"/>
      <w:szCs w:val="20"/>
      <w:lang w:val="en-US" w:eastAsia="zh-CN" w:bidi="ar-SA"/>
    </w:rPr>
  </w:style>
  <w:style w:type="paragraph" w:customStyle="1" w:styleId="16">
    <w:name w:val="p0"/>
    <w:basedOn w:val="1"/>
    <w:qFormat/>
    <w:uiPriority w:val="0"/>
    <w:pPr>
      <w:widowControl/>
    </w:pPr>
    <w:rPr>
      <w:rFonts w:ascii="Times New Roman" w:hAnsi="Times New Roman" w:eastAsia="宋体" w:cs="Times New Roman"/>
      <w:kern w:val="0"/>
      <w:sz w:val="21"/>
      <w:szCs w:val="21"/>
      <w:lang w:bidi="ar-SA"/>
    </w:rPr>
  </w:style>
  <w:style w:type="paragraph" w:customStyle="1" w:styleId="17">
    <w:name w:val=" Char Char Char Char"/>
    <w:basedOn w:val="1"/>
    <w:qFormat/>
    <w:uiPriority w:val="0"/>
    <w:pPr>
      <w:spacing w:line="360" w:lineRule="auto"/>
      <w:ind w:firstLine="200" w:firstLineChars="200"/>
    </w:pPr>
    <w:rPr>
      <w:rFonts w:ascii="Times New Roman" w:hAnsi="Times New Roman" w:eastAsia="宋体" w:cs="Times New Roman"/>
      <w:sz w:val="21"/>
      <w:szCs w:val="20"/>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ll</Company>
  <Pages>3</Pages>
  <Words>952</Words>
  <Characters>1038</Characters>
  <TotalTime>6</TotalTime>
  <ScaleCrop>false</ScaleCrop>
  <LinksUpToDate>false</LinksUpToDate>
  <CharactersWithSpaces>1039</CharactersWithSpaces>
  <Application>WPS Office_11.8.2.12313_F1E327BC-269C-435d-A152-05C5408002CA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协同数据模板类</cp:category>
  <dcterms:created xsi:type="dcterms:W3CDTF">2013-11-02T01:54:00Z</dcterms:created>
  <dc:creator>CDS-EPG</dc:creator>
  <cp:keywords>CDS-GBQD-T03</cp:keywords>
  <cp:lastModifiedBy>ysgz</cp:lastModifiedBy>
  <cp:lastPrinted>2026-01-08T15:26:00Z</cp:lastPrinted>
  <dcterms:modified xsi:type="dcterms:W3CDTF">2026-01-09T17:27:55Z</dcterms:modified>
  <dc:subject>协同数据管理制度</dc:subject>
  <dc:title>协同文本文档[章格式]</dc:title>
  <cp:revision>777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
    <vt:lpwstr>2052-12.1.0.15712</vt:lpwstr>
  </property>
  <property fmtid="{D5CDD505-2E9C-101B-9397-08002B2CF9AE}" pid="3" name="KSOProductBuildVer">
    <vt:lpwstr>2052-11.8.2.12313</vt:lpwstr>
  </property>
  <property fmtid="{D5CDD505-2E9C-101B-9397-08002B2CF9AE}" pid="4" name="KSOTemplateDocerSaveRecord">
    <vt:lpwstr>eyJoZGlkIjoiM2RkNmRhMTc5ZGEzYThiMDBhN2Y0NDY0Mzc0NzM2MjMiLCJ1c2VySWQiOiIzODgxMzU3OTIifQ==</vt:lpwstr>
  </property>
  <property fmtid="{D5CDD505-2E9C-101B-9397-08002B2CF9AE}" pid="5" name="ICV">
    <vt:lpwstr>6F9FA93887E74C46A5138F2AFE365FFE_13</vt:lpwstr>
  </property>
</Properties>
</file>