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24"/>
          <w:szCs w:val="24"/>
        </w:rPr>
      </w:pPr>
      <w:r>
        <w:rPr>
          <w:rFonts w:hint="eastAsia" w:eastAsia="仿宋_GB2312"/>
          <w:sz w:val="24"/>
          <w:szCs w:val="24"/>
        </w:rPr>
        <w:t xml:space="preserve">  </w:t>
      </w:r>
    </w:p>
    <w:p>
      <w:pPr>
        <w:rPr>
          <w:rFonts w:eastAsia="仿宋_GB2312"/>
          <w:sz w:val="24"/>
          <w:szCs w:val="24"/>
        </w:rPr>
      </w:pPr>
    </w:p>
    <w:p>
      <w:pPr>
        <w:rPr>
          <w:rFonts w:eastAsia="仿宋_GB2312"/>
          <w:sz w:val="24"/>
          <w:szCs w:val="24"/>
        </w:rPr>
      </w:pPr>
    </w:p>
    <w:p>
      <w:pPr>
        <w:rPr>
          <w:rFonts w:eastAsia="仿宋_GB2312"/>
          <w:sz w:val="24"/>
          <w:szCs w:val="24"/>
        </w:rPr>
      </w:pPr>
    </w:p>
    <w:p>
      <w:pPr>
        <w:rPr>
          <w:rFonts w:eastAsia="仿宋_GB2312"/>
          <w:sz w:val="24"/>
          <w:szCs w:val="24"/>
        </w:rPr>
      </w:pPr>
    </w:p>
    <w:p>
      <w:pPr>
        <w:rPr>
          <w:rFonts w:eastAsia="仿宋_GB2312"/>
          <w:sz w:val="24"/>
          <w:szCs w:val="24"/>
        </w:rPr>
      </w:pPr>
    </w:p>
    <w:p>
      <w:pPr>
        <w:jc w:val="center"/>
        <w:rPr>
          <w:rFonts w:hint="eastAsia" w:ascii="方正小标宋简体" w:hAnsi="方正小标宋简体" w:eastAsia="方正小标宋简体" w:cs="方正小标宋简体"/>
          <w:w w:val="95"/>
          <w:sz w:val="72"/>
          <w:szCs w:val="72"/>
        </w:rPr>
      </w:pPr>
      <w:r>
        <w:rPr>
          <w:rFonts w:hint="eastAsia" w:ascii="方正小标宋简体" w:hAnsi="方正小标宋简体" w:eastAsia="方正小标宋简体" w:cs="方正小标宋简体"/>
          <w:w w:val="95"/>
          <w:sz w:val="72"/>
          <w:szCs w:val="72"/>
        </w:rPr>
        <w:t>公路工程竣工验收鉴定书</w:t>
      </w:r>
    </w:p>
    <w:p>
      <w:pPr>
        <w:rPr>
          <w:rFonts w:eastAsia="仿宋_GB2312"/>
          <w:sz w:val="24"/>
          <w:szCs w:val="24"/>
        </w:rPr>
      </w:pPr>
    </w:p>
    <w:p>
      <w:pPr>
        <w:jc w:val="center"/>
        <w:rPr>
          <w:rFonts w:eastAsia="楷体"/>
          <w:w w:val="95"/>
          <w:sz w:val="44"/>
          <w:szCs w:val="44"/>
        </w:rPr>
      </w:pPr>
      <w:r>
        <w:rPr>
          <w:rFonts w:eastAsia="楷体"/>
          <w:w w:val="95"/>
          <w:sz w:val="44"/>
          <w:szCs w:val="44"/>
        </w:rPr>
        <w:t>（</w:t>
      </w:r>
      <w:r>
        <w:rPr>
          <w:rFonts w:hint="eastAsia" w:eastAsia="楷体"/>
          <w:w w:val="95"/>
          <w:sz w:val="44"/>
          <w:szCs w:val="44"/>
        </w:rPr>
        <w:t>驾欧</w:t>
      </w:r>
      <w:r>
        <w:rPr>
          <w:rFonts w:eastAsia="楷体"/>
          <w:w w:val="95"/>
          <w:sz w:val="44"/>
          <w:szCs w:val="44"/>
        </w:rPr>
        <w:t>至</w:t>
      </w:r>
      <w:r>
        <w:rPr>
          <w:rFonts w:hint="eastAsia" w:eastAsia="楷体"/>
          <w:w w:val="95"/>
          <w:sz w:val="44"/>
          <w:szCs w:val="44"/>
        </w:rPr>
        <w:t>荔波</w:t>
      </w:r>
      <w:r>
        <w:rPr>
          <w:rFonts w:eastAsia="楷体"/>
          <w:w w:val="95"/>
          <w:sz w:val="44"/>
          <w:szCs w:val="44"/>
        </w:rPr>
        <w:t>高速公路）</w:t>
      </w: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rPr>
          <w:rFonts w:eastAsia="仿宋_GB2312"/>
          <w:w w:val="95"/>
          <w:sz w:val="24"/>
          <w:szCs w:val="24"/>
        </w:rPr>
      </w:pPr>
    </w:p>
    <w:p>
      <w:pPr>
        <w:jc w:val="center"/>
        <w:rPr>
          <w:sz w:val="36"/>
          <w:szCs w:val="36"/>
        </w:rPr>
      </w:pPr>
    </w:p>
    <w:p>
      <w:pPr>
        <w:spacing w:line="500" w:lineRule="exact"/>
        <w:jc w:val="center"/>
        <w:rPr>
          <w:sz w:val="36"/>
          <w:szCs w:val="36"/>
        </w:rPr>
      </w:pPr>
      <w:r>
        <w:rPr>
          <w:sz w:val="36"/>
          <w:szCs w:val="36"/>
        </w:rPr>
        <w:t>贵州省交通运输厅</w:t>
      </w:r>
    </w:p>
    <w:p>
      <w:pPr>
        <w:spacing w:line="500" w:lineRule="exact"/>
        <w:jc w:val="center"/>
        <w:rPr>
          <w:sz w:val="36"/>
          <w:szCs w:val="36"/>
        </w:rPr>
      </w:pPr>
      <w:r>
        <w:rPr>
          <w:sz w:val="36"/>
          <w:szCs w:val="36"/>
        </w:rPr>
        <w:t>202</w:t>
      </w:r>
      <w:r>
        <w:rPr>
          <w:rFonts w:hint="eastAsia"/>
          <w:sz w:val="36"/>
          <w:szCs w:val="36"/>
          <w:lang w:val="en-US" w:eastAsia="zh-CN"/>
        </w:rPr>
        <w:t>2</w:t>
      </w:r>
      <w:r>
        <w:rPr>
          <w:sz w:val="36"/>
          <w:szCs w:val="36"/>
        </w:rPr>
        <w:t>年</w:t>
      </w:r>
      <w:r>
        <w:rPr>
          <w:rFonts w:hint="eastAsia"/>
          <w:sz w:val="36"/>
          <w:szCs w:val="36"/>
          <w:lang w:val="en-US" w:eastAsia="zh-CN"/>
        </w:rPr>
        <w:t>12</w:t>
      </w:r>
      <w:r>
        <w:rPr>
          <w:sz w:val="36"/>
          <w:szCs w:val="36"/>
        </w:rPr>
        <w:t>月</w:t>
      </w:r>
    </w:p>
    <w:p>
      <w:pPr>
        <w:rPr>
          <w:w w:val="95"/>
          <w:sz w:val="32"/>
          <w:szCs w:val="32"/>
        </w:rPr>
      </w:pPr>
    </w:p>
    <w:p>
      <w:pPr>
        <w:jc w:val="center"/>
        <w:rPr>
          <w:w w:val="95"/>
          <w:sz w:val="44"/>
          <w:szCs w:val="44"/>
        </w:rPr>
        <w:sectPr>
          <w:headerReference r:id="rId3" w:type="default"/>
          <w:pgSz w:w="11906" w:h="16838"/>
          <w:pgMar w:top="1418" w:right="1418" w:bottom="1418" w:left="1418" w:header="851" w:footer="992" w:gutter="0"/>
          <w:pgNumType w:fmt="numberInDash"/>
          <w:cols w:space="720" w:num="1"/>
          <w:docGrid w:linePitch="312" w:charSpace="0"/>
        </w:sectPr>
      </w:pPr>
    </w:p>
    <w:p>
      <w:pPr>
        <w:jc w:val="center"/>
        <w:rPr>
          <w:sz w:val="44"/>
          <w:szCs w:val="44"/>
        </w:rPr>
      </w:pPr>
      <w:r>
        <w:rPr>
          <w:rFonts w:eastAsia="方正小标宋简体"/>
          <w:sz w:val="44"/>
          <w:szCs w:val="44"/>
        </w:rPr>
        <w:t>公路工程竣工验收鉴定书</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1479"/>
        <w:gridCol w:w="7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1"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一</w:t>
            </w:r>
          </w:p>
        </w:tc>
        <w:tc>
          <w:tcPr>
            <w:tcW w:w="1479"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工程名称</w:t>
            </w:r>
          </w:p>
        </w:tc>
        <w:tc>
          <w:tcPr>
            <w:tcW w:w="7226" w:type="dxa"/>
            <w:vAlign w:val="center"/>
          </w:tcPr>
          <w:p>
            <w:pPr>
              <w:widowControl/>
              <w:overflowPunct w:val="0"/>
              <w:spacing w:line="400" w:lineRule="exact"/>
              <w:ind w:firstLine="456" w:firstLineChars="200"/>
              <w:jc w:val="left"/>
              <w:rPr>
                <w:snapToGrid w:val="0"/>
                <w:color w:val="000000" w:themeColor="text1"/>
                <w:spacing w:val="-6"/>
                <w:kern w:val="0"/>
                <w:sz w:val="24"/>
                <w:szCs w:val="24"/>
                <w14:textFill>
                  <w14:solidFill>
                    <w14:schemeClr w14:val="tx1"/>
                  </w14:solidFill>
                </w14:textFill>
              </w:rPr>
            </w:pPr>
            <w:r>
              <w:rPr>
                <w:rFonts w:hint="eastAsia"/>
                <w:snapToGrid w:val="0"/>
                <w:color w:val="000000" w:themeColor="text1"/>
                <w:spacing w:val="-6"/>
                <w:kern w:val="0"/>
                <w:sz w:val="24"/>
                <w:szCs w:val="24"/>
                <w14:textFill>
                  <w14:solidFill>
                    <w14:schemeClr w14:val="tx1"/>
                  </w14:solidFill>
                </w14:textFill>
              </w:rPr>
              <w:t>驾欧</w:t>
            </w:r>
            <w:r>
              <w:rPr>
                <w:snapToGrid w:val="0"/>
                <w:color w:val="000000" w:themeColor="text1"/>
                <w:spacing w:val="-6"/>
                <w:kern w:val="0"/>
                <w:sz w:val="24"/>
                <w:szCs w:val="24"/>
                <w14:textFill>
                  <w14:solidFill>
                    <w14:schemeClr w14:val="tx1"/>
                  </w14:solidFill>
                </w14:textFill>
              </w:rPr>
              <w:t>至</w:t>
            </w:r>
            <w:r>
              <w:rPr>
                <w:rFonts w:hint="eastAsia"/>
                <w:snapToGrid w:val="0"/>
                <w:color w:val="000000" w:themeColor="text1"/>
                <w:spacing w:val="-6"/>
                <w:kern w:val="0"/>
                <w:sz w:val="24"/>
                <w:szCs w:val="24"/>
                <w14:textFill>
                  <w14:solidFill>
                    <w14:schemeClr w14:val="tx1"/>
                  </w14:solidFill>
                </w14:textFill>
              </w:rPr>
              <w:t>荔波</w:t>
            </w:r>
            <w:r>
              <w:rPr>
                <w:snapToGrid w:val="0"/>
                <w:color w:val="000000" w:themeColor="text1"/>
                <w:spacing w:val="-6"/>
                <w:kern w:val="0"/>
                <w:sz w:val="24"/>
                <w:szCs w:val="24"/>
                <w14:textFill>
                  <w14:solidFill>
                    <w14:schemeClr w14:val="tx1"/>
                  </w14:solidFill>
                </w14:textFill>
              </w:rPr>
              <w:t>高速公路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1"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二</w:t>
            </w:r>
          </w:p>
        </w:tc>
        <w:tc>
          <w:tcPr>
            <w:tcW w:w="1479" w:type="dxa"/>
            <w:vAlign w:val="center"/>
          </w:tcPr>
          <w:p>
            <w:pPr>
              <w:widowControl/>
              <w:overflowPunct w:val="0"/>
              <w:spacing w:line="400" w:lineRule="exac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工程地点及主要控制点</w:t>
            </w:r>
          </w:p>
        </w:tc>
        <w:tc>
          <w:tcPr>
            <w:tcW w:w="7226" w:type="dxa"/>
            <w:vAlign w:val="center"/>
          </w:tcPr>
          <w:p>
            <w:pPr>
              <w:overflowPunct w:val="0"/>
              <w:spacing w:line="400" w:lineRule="exact"/>
              <w:ind w:firstLine="480" w:firstLineChars="200"/>
              <w:rPr>
                <w:color w:val="000000" w:themeColor="text1"/>
                <w:kern w:val="0"/>
                <w:sz w:val="24"/>
                <w:szCs w:val="24"/>
                <w14:textFill>
                  <w14:solidFill>
                    <w14:schemeClr w14:val="tx1"/>
                  </w14:solidFill>
                </w14:textFill>
              </w:rPr>
            </w:pPr>
            <w:r>
              <w:rPr>
                <w:rFonts w:hint="eastAsia"/>
                <w:color w:val="000000" w:themeColor="text1"/>
                <w:sz w:val="24"/>
                <w:szCs w:val="24"/>
                <w:shd w:val="clear" w:color="auto" w:fill="FFFFFF"/>
                <w14:textFill>
                  <w14:solidFill>
                    <w14:schemeClr w14:val="tx1"/>
                  </w14:solidFill>
                </w14:textFill>
              </w:rPr>
              <w:t>本项目起于</w:t>
            </w:r>
            <w:r>
              <w:rPr>
                <w:rFonts w:hint="eastAsia"/>
                <w:color w:val="000000" w:themeColor="text1"/>
                <w:sz w:val="24"/>
                <w:szCs w:val="24"/>
                <w:shd w:val="clear" w:color="auto" w:fill="FFFFFF"/>
                <w:lang w:val="en-US" w:eastAsia="zh-CN"/>
                <w14:textFill>
                  <w14:solidFill>
                    <w14:schemeClr w14:val="tx1"/>
                  </w14:solidFill>
                </w14:textFill>
              </w:rPr>
              <w:t>荔波县</w:t>
            </w:r>
            <w:r>
              <w:rPr>
                <w:rFonts w:hint="eastAsia"/>
                <w:color w:val="000000" w:themeColor="text1"/>
                <w:sz w:val="24"/>
                <w:szCs w:val="24"/>
                <w:shd w:val="clear" w:color="auto" w:fill="FFFFFF"/>
                <w14:textFill>
                  <w14:solidFill>
                    <w14:schemeClr w14:val="tx1"/>
                  </w14:solidFill>
                </w14:textFill>
              </w:rPr>
              <w:t>驾欧西北面董扎，接麻尾至驾欧高速公路，经拉更腊、小岜故、拉岜、朝阳，止于荔波县城南坡田，接榕江至荔波高速公路。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atLeast"/>
          <w:jc w:val="center"/>
        </w:trPr>
        <w:tc>
          <w:tcPr>
            <w:tcW w:w="581" w:type="dxa"/>
            <w:vAlign w:val="center"/>
          </w:tcPr>
          <w:p>
            <w:pPr>
              <w:overflowPunct w:val="0"/>
              <w:adjustRightInd w:val="0"/>
              <w:snapToGrid w:val="0"/>
              <w:spacing w:line="4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三</w:t>
            </w:r>
          </w:p>
        </w:tc>
        <w:tc>
          <w:tcPr>
            <w:tcW w:w="1479" w:type="dxa"/>
            <w:vAlign w:val="center"/>
          </w:tcPr>
          <w:p>
            <w:pPr>
              <w:overflowPunct w:val="0"/>
              <w:adjustRightInd w:val="0"/>
              <w:snapToGrid w:val="0"/>
              <w:spacing w:line="4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建设依据</w:t>
            </w:r>
          </w:p>
        </w:tc>
        <w:tc>
          <w:tcPr>
            <w:tcW w:w="7226" w:type="dxa"/>
            <w:vAlign w:val="center"/>
          </w:tcPr>
          <w:p>
            <w:pPr>
              <w:pStyle w:val="5"/>
              <w:widowControl/>
              <w:wordWrap w:val="0"/>
              <w:spacing w:line="400" w:lineRule="exact"/>
              <w:ind w:left="218" w:hanging="218" w:hangingChars="91"/>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 贵州省住房和城乡建设厅《关于〈麻尾至榕江高速公路驾欧至荔波段项目建设方案对荔波世界自然遗产地和荔波樟江风景名胜区影响专题研究报告〉审批申请的复函》（黔建景字〔2011〕157号）</w:t>
            </w:r>
          </w:p>
          <w:p>
            <w:pPr>
              <w:pStyle w:val="5"/>
              <w:widowControl/>
              <w:wordWrap w:val="0"/>
              <w:spacing w:line="400" w:lineRule="exact"/>
              <w:ind w:left="218" w:hanging="218" w:hangingChars="91"/>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2. </w:t>
            </w:r>
            <w:r>
              <w:rPr>
                <w:color w:val="000000" w:themeColor="text1"/>
                <w:szCs w:val="24"/>
                <w14:textFill>
                  <w14:solidFill>
                    <w14:schemeClr w14:val="tx1"/>
                  </w14:solidFill>
                </w14:textFill>
              </w:rPr>
              <w:t>贵州省住房和城乡建设厅《建设项目选址意见书》（选字第</w:t>
            </w:r>
            <w:r>
              <w:rPr>
                <w:rFonts w:hint="eastAsia"/>
                <w:color w:val="000000" w:themeColor="text1"/>
                <w:szCs w:val="24"/>
                <w14:textFill>
                  <w14:solidFill>
                    <w14:schemeClr w14:val="tx1"/>
                  </w14:solidFill>
                </w14:textFill>
              </w:rPr>
              <w:t>520000201100019</w:t>
            </w:r>
            <w:r>
              <w:rPr>
                <w:color w:val="000000" w:themeColor="text1"/>
                <w:szCs w:val="24"/>
                <w14:textFill>
                  <w14:solidFill>
                    <w14:schemeClr w14:val="tx1"/>
                  </w14:solidFill>
                </w14:textFill>
              </w:rPr>
              <w:t>号）</w:t>
            </w:r>
          </w:p>
          <w:p>
            <w:pPr>
              <w:pStyle w:val="5"/>
              <w:widowControl/>
              <w:wordWrap w:val="0"/>
              <w:spacing w:line="400" w:lineRule="exact"/>
              <w:ind w:left="218" w:hanging="218" w:hangingChars="91"/>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3. </w:t>
            </w:r>
            <w:r>
              <w:rPr>
                <w:rFonts w:hint="eastAsia"/>
                <w:color w:val="000000" w:themeColor="text1"/>
                <w14:textFill>
                  <w14:solidFill>
                    <w14:schemeClr w14:val="tx1"/>
                  </w14:solidFill>
                </w14:textFill>
              </w:rPr>
              <w:t>贵州省发展和改革委员会《固定资产投资项目节能登记表》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黔发改节能登</w:t>
            </w:r>
            <w:r>
              <w:rPr>
                <w:color w:val="000000" w:themeColor="text1"/>
                <w14:textFill>
                  <w14:solidFill>
                    <w14:schemeClr w14:val="tx1"/>
                  </w14:solidFill>
                </w14:textFill>
              </w:rPr>
              <w:t>〔201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40号</w:t>
            </w:r>
            <w:r>
              <w:rPr>
                <w:color w:val="000000" w:themeColor="text1"/>
                <w14:textFill>
                  <w14:solidFill>
                    <w14:schemeClr w14:val="tx1"/>
                  </w14:solidFill>
                </w14:textFill>
              </w:rPr>
              <w:t>）</w:t>
            </w:r>
          </w:p>
          <w:p>
            <w:pPr>
              <w:pStyle w:val="5"/>
              <w:widowControl/>
              <w:wordWrap w:val="0"/>
              <w:spacing w:line="400" w:lineRule="exact"/>
              <w:ind w:left="218" w:hanging="218" w:hangingChars="91"/>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4. </w:t>
            </w:r>
            <w:r>
              <w:rPr>
                <w:color w:val="000000" w:themeColor="text1"/>
                <w:szCs w:val="24"/>
                <w14:textFill>
                  <w14:solidFill>
                    <w14:schemeClr w14:val="tx1"/>
                  </w14:solidFill>
                </w14:textFill>
              </w:rPr>
              <w:t>国土资源</w:t>
            </w:r>
            <w:r>
              <w:rPr>
                <w:rFonts w:hint="eastAsia"/>
                <w:color w:val="000000" w:themeColor="text1"/>
                <w:szCs w:val="24"/>
                <w14:textFill>
                  <w14:solidFill>
                    <w14:schemeClr w14:val="tx1"/>
                  </w14:solidFill>
                </w14:textFill>
              </w:rPr>
              <w:t>厅</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关于驾欧至荔波高速公路预审的复函</w:t>
            </w:r>
            <w:r>
              <w:rPr>
                <w:color w:val="000000" w:themeColor="text1"/>
                <w:szCs w:val="24"/>
                <w14:textFill>
                  <w14:solidFill>
                    <w14:schemeClr w14:val="tx1"/>
                  </w14:solidFill>
                </w14:textFill>
              </w:rPr>
              <w:t>》（黔国土资预审字〔201</w:t>
            </w:r>
            <w:r>
              <w:rPr>
                <w:rFonts w:hint="eastAsia"/>
                <w:color w:val="000000" w:themeColor="text1"/>
                <w:szCs w:val="24"/>
                <w14:textFill>
                  <w14:solidFill>
                    <w14:schemeClr w14:val="tx1"/>
                  </w14:solidFill>
                </w14:textFill>
              </w:rPr>
              <w:t>1</w:t>
            </w:r>
            <w:r>
              <w:rPr>
                <w:color w:val="000000" w:themeColor="text1"/>
                <w:szCs w:val="24"/>
                <w14:textFill>
                  <w14:solidFill>
                    <w14:schemeClr w14:val="tx1"/>
                  </w14:solidFill>
                </w14:textFill>
              </w:rPr>
              <w:t>〕5</w:t>
            </w:r>
            <w:r>
              <w:rPr>
                <w:rFonts w:hint="eastAsia"/>
                <w:color w:val="000000" w:themeColor="text1"/>
                <w:szCs w:val="24"/>
                <w14:textFill>
                  <w14:solidFill>
                    <w14:schemeClr w14:val="tx1"/>
                  </w14:solidFill>
                </w14:textFill>
              </w:rPr>
              <w:t>8</w:t>
            </w:r>
            <w:r>
              <w:rPr>
                <w:color w:val="000000" w:themeColor="text1"/>
                <w:szCs w:val="24"/>
                <w14:textFill>
                  <w14:solidFill>
                    <w14:schemeClr w14:val="tx1"/>
                  </w14:solidFill>
                </w14:textFill>
              </w:rPr>
              <w:t>号）</w:t>
            </w:r>
          </w:p>
          <w:p>
            <w:pPr>
              <w:overflowPunct w:val="0"/>
              <w:spacing w:line="400" w:lineRule="exact"/>
              <w:ind w:left="218" w:hanging="218" w:hangingChars="91"/>
              <w:rPr>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 贵州省</w:t>
            </w:r>
            <w:r>
              <w:rPr>
                <w:rFonts w:hint="eastAsia"/>
                <w:color w:val="000000" w:themeColor="text1"/>
                <w:sz w:val="24"/>
                <w:szCs w:val="24"/>
                <w14:textFill>
                  <w14:solidFill>
                    <w14:schemeClr w14:val="tx1"/>
                  </w14:solidFill>
                </w14:textFill>
              </w:rPr>
              <w:t>发展</w:t>
            </w:r>
            <w:r>
              <w:rPr>
                <w:color w:val="000000" w:themeColor="text1"/>
                <w:sz w:val="24"/>
                <w:szCs w:val="24"/>
                <w14:textFill>
                  <w14:solidFill>
                    <w14:schemeClr w14:val="tx1"/>
                  </w14:solidFill>
                </w14:textFill>
              </w:rPr>
              <w:t>和改革委员会《</w:t>
            </w:r>
            <w:r>
              <w:rPr>
                <w:rFonts w:hint="eastAsia"/>
                <w:color w:val="000000" w:themeColor="text1"/>
                <w:sz w:val="24"/>
                <w:szCs w:val="24"/>
                <w14:textFill>
                  <w14:solidFill>
                    <w14:schemeClr w14:val="tx1"/>
                  </w14:solidFill>
                </w14:textFill>
              </w:rPr>
              <w:t>关于驾欧至荔波高速公路可行性研究报告的批复</w:t>
            </w:r>
            <w:r>
              <w:rPr>
                <w:color w:val="000000" w:themeColor="text1"/>
                <w:sz w:val="24"/>
                <w:szCs w:val="24"/>
                <w14:textFill>
                  <w14:solidFill>
                    <w14:schemeClr w14:val="tx1"/>
                  </w14:solidFill>
                </w14:textFill>
              </w:rPr>
              <w:t>》（黔发改交通〔201</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〕26</w:t>
            </w:r>
            <w:r>
              <w:rPr>
                <w:rFonts w:hint="eastAsia"/>
                <w:color w:val="000000" w:themeColor="text1"/>
                <w:sz w:val="24"/>
                <w:szCs w:val="24"/>
                <w14:textFill>
                  <w14:solidFill>
                    <w14:schemeClr w14:val="tx1"/>
                  </w14:solidFill>
                </w14:textFill>
              </w:rPr>
              <w:t>59</w:t>
            </w:r>
            <w:r>
              <w:rPr>
                <w:color w:val="000000" w:themeColor="text1"/>
                <w:sz w:val="24"/>
                <w:szCs w:val="24"/>
                <w14:textFill>
                  <w14:solidFill>
                    <w14:schemeClr w14:val="tx1"/>
                  </w14:solidFill>
                </w14:textFill>
              </w:rPr>
              <w:t>号）</w:t>
            </w:r>
          </w:p>
          <w:p>
            <w:pPr>
              <w:overflowPunct w:val="0"/>
              <w:spacing w:line="400" w:lineRule="exact"/>
              <w:ind w:left="218" w:hanging="218" w:hangingChars="9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 贵州省国土资源厅《</w:t>
            </w:r>
            <w:r>
              <w:rPr>
                <w:rFonts w:hint="eastAsia"/>
                <w:color w:val="000000" w:themeColor="text1"/>
                <w:sz w:val="24"/>
                <w:szCs w:val="24"/>
                <w14:textFill>
                  <w14:solidFill>
                    <w14:schemeClr w14:val="tx1"/>
                  </w14:solidFill>
                </w14:textFill>
              </w:rPr>
              <w:t>关于对贵州省驾欧至荔波高速公路建设项目用地压覆矿产资源评估的批复意见</w:t>
            </w:r>
            <w:r>
              <w:rPr>
                <w:color w:val="000000" w:themeColor="text1"/>
                <w:sz w:val="24"/>
                <w:szCs w:val="24"/>
                <w14:textFill>
                  <w14:solidFill>
                    <w14:schemeClr w14:val="tx1"/>
                  </w14:solidFill>
                </w14:textFill>
              </w:rPr>
              <w:t>》（黔国土资储压函〔201</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23</w:t>
            </w:r>
            <w:r>
              <w:rPr>
                <w:color w:val="000000" w:themeColor="text1"/>
                <w:sz w:val="24"/>
                <w:szCs w:val="24"/>
                <w14:textFill>
                  <w14:solidFill>
                    <w14:schemeClr w14:val="tx1"/>
                  </w14:solidFill>
                </w14:textFill>
              </w:rPr>
              <w:t>号）</w:t>
            </w:r>
          </w:p>
          <w:p>
            <w:pPr>
              <w:overflowPunct w:val="0"/>
              <w:spacing w:line="400" w:lineRule="exact"/>
              <w:ind w:left="218" w:hanging="218" w:hangingChars="9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贵州省国土资源厅《地质灾害危险性评估报告备案登记表》</w:t>
            </w:r>
          </w:p>
          <w:p>
            <w:pPr>
              <w:overflowPunct w:val="0"/>
              <w:spacing w:line="400" w:lineRule="exact"/>
              <w:ind w:left="218" w:hanging="218" w:hangingChars="9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t xml:space="preserve"> 贵州省文物局《</w:t>
            </w:r>
            <w:r>
              <w:rPr>
                <w:rFonts w:hint="eastAsia"/>
                <w:color w:val="000000" w:themeColor="text1"/>
                <w:sz w:val="24"/>
                <w:szCs w:val="24"/>
                <w14:textFill>
                  <w14:solidFill>
                    <w14:schemeClr w14:val="tx1"/>
                  </w14:solidFill>
                </w14:textFill>
              </w:rPr>
              <w:t>关于贵州省驾欧至荔波高速公路工程建设用地范围内文物保护的函</w:t>
            </w:r>
            <w:r>
              <w:rPr>
                <w:color w:val="000000" w:themeColor="text1"/>
                <w:sz w:val="24"/>
                <w:szCs w:val="24"/>
                <w14:textFill>
                  <w14:solidFill>
                    <w14:schemeClr w14:val="tx1"/>
                  </w14:solidFill>
                </w14:textFill>
              </w:rPr>
              <w:t>》（黔文物函〔201</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90</w:t>
            </w:r>
            <w:r>
              <w:rPr>
                <w:color w:val="000000" w:themeColor="text1"/>
                <w:sz w:val="24"/>
                <w:szCs w:val="24"/>
                <w14:textFill>
                  <w14:solidFill>
                    <w14:schemeClr w14:val="tx1"/>
                  </w14:solidFill>
                </w14:textFill>
              </w:rPr>
              <w:t>号）</w:t>
            </w:r>
          </w:p>
          <w:p>
            <w:pPr>
              <w:overflowPunct w:val="0"/>
              <w:spacing w:line="400" w:lineRule="exact"/>
              <w:ind w:left="218" w:hanging="218" w:hangingChars="9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9. </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黔南州水利局关于驾欧至荔波高速公路涉河桥梁工程防洪评价报告的批复</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黔南水发〔2011〕243号</w:t>
            </w:r>
            <w:r>
              <w:rPr>
                <w:color w:val="000000" w:themeColor="text1"/>
                <w:sz w:val="24"/>
                <w:szCs w:val="24"/>
                <w14:textFill>
                  <w14:solidFill>
                    <w14:schemeClr w14:val="tx1"/>
                  </w14:solidFill>
                </w14:textFill>
              </w:rPr>
              <w:t>）</w:t>
            </w:r>
          </w:p>
          <w:p>
            <w:pPr>
              <w:overflowPunct w:val="0"/>
              <w:spacing w:line="400" w:lineRule="exact"/>
              <w:ind w:left="218" w:hanging="218" w:hangingChars="91"/>
              <w:rPr>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10. 贵州省</w:t>
            </w:r>
            <w:r>
              <w:rPr>
                <w:color w:val="000000" w:themeColor="text1"/>
                <w:sz w:val="24"/>
                <w:szCs w:val="24"/>
                <w14:textFill>
                  <w14:solidFill>
                    <w14:schemeClr w14:val="tx1"/>
                  </w14:solidFill>
                </w14:textFill>
              </w:rPr>
              <w:t>交通运输</w:t>
            </w:r>
            <w:r>
              <w:rPr>
                <w:rFonts w:hint="eastAsia"/>
                <w:color w:val="000000" w:themeColor="text1"/>
                <w:sz w:val="24"/>
                <w:szCs w:val="24"/>
                <w14:textFill>
                  <w14:solidFill>
                    <w14:schemeClr w14:val="tx1"/>
                  </w14:solidFill>
                </w14:textFill>
              </w:rPr>
              <w:t>厅</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关于驾欧至荔波高速公路初步设计的批复</w:t>
            </w:r>
            <w:r>
              <w:rPr>
                <w:color w:val="000000" w:themeColor="text1"/>
                <w:sz w:val="24"/>
                <w:szCs w:val="24"/>
                <w14:textFill>
                  <w14:solidFill>
                    <w14:schemeClr w14:val="tx1"/>
                  </w14:solidFill>
                </w14:textFill>
              </w:rPr>
              <w:t>》（黔交建设〔20</w:t>
            </w:r>
            <w:r>
              <w:rPr>
                <w:rFonts w:hint="eastAsia"/>
                <w:color w:val="000000" w:themeColor="text1"/>
                <w:sz w:val="24"/>
                <w:szCs w:val="24"/>
                <w14:textFill>
                  <w14:solidFill>
                    <w14:schemeClr w14:val="tx1"/>
                  </w14:solidFill>
                </w14:textFill>
              </w:rPr>
              <w:t>11</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227</w:t>
            </w:r>
            <w:r>
              <w:rPr>
                <w:color w:val="000000" w:themeColor="text1"/>
                <w:sz w:val="24"/>
                <w:szCs w:val="24"/>
                <w14:textFill>
                  <w14:solidFill>
                    <w14:schemeClr w14:val="tx1"/>
                  </w14:solidFill>
                </w14:textFill>
              </w:rPr>
              <w:t>号）</w:t>
            </w:r>
          </w:p>
          <w:p>
            <w:pPr>
              <w:overflowPunct w:val="0"/>
              <w:spacing w:line="400" w:lineRule="exact"/>
              <w:ind w:left="218" w:hanging="218" w:hangingChars="91"/>
              <w:rPr>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11</w:t>
            </w:r>
            <w:r>
              <w:rPr>
                <w:color w:val="000000" w:themeColor="text1"/>
                <w:sz w:val="24"/>
                <w14:textFill>
                  <w14:solidFill>
                    <w14:schemeClr w14:val="tx1"/>
                  </w14:solidFill>
                </w14:textFill>
              </w:rPr>
              <w:t xml:space="preserve">. </w:t>
            </w:r>
            <w:r>
              <w:rPr>
                <w:color w:val="000000" w:themeColor="text1"/>
                <w:sz w:val="24"/>
                <w:szCs w:val="24"/>
                <w14:textFill>
                  <w14:solidFill>
                    <w14:schemeClr w14:val="tx1"/>
                  </w14:solidFill>
                </w14:textFill>
              </w:rPr>
              <w:t>《贵州省交通运输厅</w:t>
            </w:r>
            <w:r>
              <w:rPr>
                <w:rFonts w:hint="eastAsia"/>
                <w:color w:val="000000" w:themeColor="text1"/>
                <w:sz w:val="24"/>
                <w:szCs w:val="24"/>
                <w14:textFill>
                  <w14:solidFill>
                    <w14:schemeClr w14:val="tx1"/>
                  </w14:solidFill>
                </w14:textFill>
              </w:rPr>
              <w:t>关于驾欧至荔波高速公路施工图设计（土建工程部分）的批复</w:t>
            </w:r>
            <w:r>
              <w:rPr>
                <w:color w:val="000000" w:themeColor="text1"/>
                <w:sz w:val="24"/>
                <w:szCs w:val="24"/>
                <w14:textFill>
                  <w14:solidFill>
                    <w14:schemeClr w14:val="tx1"/>
                  </w14:solidFill>
                </w14:textFill>
              </w:rPr>
              <w:t>》（黔交建设〔201</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57</w:t>
            </w:r>
            <w:r>
              <w:rPr>
                <w:color w:val="000000" w:themeColor="text1"/>
                <w:sz w:val="24"/>
                <w:szCs w:val="24"/>
                <w14:textFill>
                  <w14:solidFill>
                    <w14:schemeClr w14:val="tx1"/>
                  </w14:solidFill>
                </w14:textFill>
              </w:rPr>
              <w:t>号）</w:t>
            </w:r>
          </w:p>
          <w:p>
            <w:pPr>
              <w:overflowPunct w:val="0"/>
              <w:spacing w:line="400" w:lineRule="exact"/>
              <w:ind w:left="218" w:hanging="218" w:hangingChars="9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12. </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贵州省交通运输厅关于驾欧至荔波高速公路附属工程施工图设计的批复</w:t>
            </w:r>
            <w:r>
              <w:rPr>
                <w:color w:val="000000" w:themeColor="text1"/>
                <w:sz w:val="24"/>
                <w:szCs w:val="24"/>
                <w14:textFill>
                  <w14:solidFill>
                    <w14:schemeClr w14:val="tx1"/>
                  </w14:solidFill>
                </w14:textFill>
              </w:rPr>
              <w:t>》（黔交建设〔2014〕26</w:t>
            </w:r>
            <w:r>
              <w:rPr>
                <w:rFonts w:hint="eastAsia"/>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t>号）</w:t>
            </w:r>
          </w:p>
          <w:p>
            <w:pPr>
              <w:overflowPunct w:val="0"/>
              <w:spacing w:line="400" w:lineRule="exact"/>
              <w:ind w:left="218" w:hanging="218" w:hangingChars="9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贵州省</w:t>
            </w:r>
            <w:r>
              <w:rPr>
                <w:color w:val="000000" w:themeColor="text1"/>
                <w:sz w:val="24"/>
                <w:szCs w:val="24"/>
                <w14:textFill>
                  <w14:solidFill>
                    <w14:schemeClr w14:val="tx1"/>
                  </w14:solidFill>
                </w14:textFill>
              </w:rPr>
              <w:t>环境保护厅《</w:t>
            </w:r>
            <w:r>
              <w:rPr>
                <w:rFonts w:hint="eastAsia"/>
                <w:color w:val="000000" w:themeColor="text1"/>
                <w:sz w:val="24"/>
                <w:szCs w:val="24"/>
                <w14:textFill>
                  <w14:solidFill>
                    <w14:schemeClr w14:val="tx1"/>
                  </w14:solidFill>
                </w14:textFill>
              </w:rPr>
              <w:t>关于贵州省驾欧至荔波高速公路环境影响报告书的批复</w:t>
            </w:r>
            <w:r>
              <w:rPr>
                <w:color w:val="000000" w:themeColor="text1"/>
                <w:sz w:val="24"/>
                <w:szCs w:val="24"/>
                <w14:textFill>
                  <w14:solidFill>
                    <w14:schemeClr w14:val="tx1"/>
                  </w14:solidFill>
                </w14:textFill>
              </w:rPr>
              <w:t>》（黔环审〔201</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47</w:t>
            </w:r>
            <w:r>
              <w:rPr>
                <w:color w:val="000000" w:themeColor="text1"/>
                <w:sz w:val="24"/>
                <w:szCs w:val="24"/>
                <w14:textFill>
                  <w14:solidFill>
                    <w14:schemeClr w14:val="tx1"/>
                  </w14:solidFill>
                </w14:textFill>
              </w:rPr>
              <w:t>号）</w:t>
            </w:r>
          </w:p>
          <w:p>
            <w:pPr>
              <w:overflowPunct w:val="0"/>
              <w:spacing w:line="400" w:lineRule="exact"/>
              <w:ind w:left="218" w:hanging="218" w:hangingChars="91"/>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 《</w:t>
            </w:r>
            <w:r>
              <w:rPr>
                <w:rFonts w:hint="eastAsia"/>
                <w:color w:val="000000" w:themeColor="text1"/>
                <w:sz w:val="24"/>
                <w:szCs w:val="24"/>
                <w14:textFill>
                  <w14:solidFill>
                    <w14:schemeClr w14:val="tx1"/>
                  </w14:solidFill>
                </w14:textFill>
              </w:rPr>
              <w:t>贵州省生态环境厅关于对贵州省驾欧至荔波高速公路建设项目变更环境影响报告书的批复</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（黔环审〔20</w:t>
            </w:r>
            <w:r>
              <w:rPr>
                <w:rFonts w:hint="eastAsia"/>
                <w:color w:val="000000" w:themeColor="text1"/>
                <w:sz w:val="24"/>
                <w:szCs w:val="24"/>
                <w14:textFill>
                  <w14:solidFill>
                    <w14:schemeClr w14:val="tx1"/>
                  </w14:solidFill>
                </w14:textFill>
              </w:rPr>
              <w:t>20</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19</w:t>
            </w:r>
            <w:r>
              <w:rPr>
                <w:color w:val="000000" w:themeColor="text1"/>
                <w:sz w:val="24"/>
                <w:szCs w:val="24"/>
                <w14:textFill>
                  <w14:solidFill>
                    <w14:schemeClr w14:val="tx1"/>
                  </w14:solidFill>
                </w14:textFill>
              </w:rPr>
              <w:t>号）</w:t>
            </w:r>
          </w:p>
          <w:p>
            <w:pPr>
              <w:overflowPunct w:val="0"/>
              <w:spacing w:line="400" w:lineRule="exact"/>
              <w:ind w:left="218" w:hanging="218" w:hangingChars="9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 贵州省水利厅《关于贵州省驾欧至荔波高速公路工程水土保持方案的复函》（黔水保函〔2011〕205号）</w:t>
            </w:r>
          </w:p>
          <w:p>
            <w:pPr>
              <w:overflowPunct w:val="0"/>
              <w:spacing w:line="400" w:lineRule="exact"/>
              <w:ind w:left="218" w:hanging="218" w:hangingChars="91"/>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国土资源部关于驾欧至荔波高速公路工程建设用地的批复</w:t>
            </w:r>
            <w:r>
              <w:rPr>
                <w:color w:val="000000" w:themeColor="text1"/>
                <w:sz w:val="24"/>
                <w14:textFill>
                  <w14:solidFill>
                    <w14:schemeClr w14:val="tx1"/>
                  </w14:solidFill>
                </w14:textFill>
              </w:rPr>
              <w:t>》（国土资函〔2012〕</w:t>
            </w:r>
            <w:r>
              <w:rPr>
                <w:rFonts w:hint="eastAsia"/>
                <w:color w:val="000000" w:themeColor="text1"/>
                <w:sz w:val="24"/>
                <w14:textFill>
                  <w14:solidFill>
                    <w14:schemeClr w14:val="tx1"/>
                  </w14:solidFill>
                </w14:textFill>
              </w:rPr>
              <w:t>76</w:t>
            </w:r>
            <w:r>
              <w:rPr>
                <w:color w:val="000000" w:themeColor="text1"/>
                <w:sz w:val="24"/>
                <w14:textFill>
                  <w14:solidFill>
                    <w14:schemeClr w14:val="tx1"/>
                  </w14:solidFill>
                </w14:textFill>
              </w:rPr>
              <w:t>6号）</w:t>
            </w:r>
          </w:p>
          <w:p>
            <w:pPr>
              <w:overflowPunct w:val="0"/>
              <w:spacing w:line="400" w:lineRule="exact"/>
              <w:ind w:left="218" w:hanging="218" w:hangingChars="91"/>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 国家林业局《使用林地审核同意书》（林资许准〔2012〕</w:t>
            </w:r>
            <w:r>
              <w:rPr>
                <w:rFonts w:hint="eastAsia"/>
                <w:color w:val="000000" w:themeColor="text1"/>
                <w:sz w:val="24"/>
                <w14:textFill>
                  <w14:solidFill>
                    <w14:schemeClr w14:val="tx1"/>
                  </w14:solidFill>
                </w14:textFill>
              </w:rPr>
              <w:t>05</w:t>
            </w:r>
            <w:r>
              <w:rPr>
                <w:color w:val="000000" w:themeColor="text1"/>
                <w:sz w:val="24"/>
                <w14:textFill>
                  <w14:solidFill>
                    <w14:schemeClr w14:val="tx1"/>
                  </w14:solidFill>
                </w14:textFill>
              </w:rPr>
              <w:t>5号）</w:t>
            </w:r>
          </w:p>
          <w:p>
            <w:pPr>
              <w:overflowPunct w:val="0"/>
              <w:spacing w:line="400" w:lineRule="exact"/>
              <w:ind w:left="218" w:hanging="218" w:hangingChars="91"/>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贵州省交通建设工程质量监督局关于贵州省驾欧至荔波高速公路项目监督申请受理的通知</w:t>
            </w:r>
            <w:r>
              <w:rPr>
                <w:color w:val="000000" w:themeColor="text1"/>
                <w:sz w:val="24"/>
                <w:szCs w:val="24"/>
                <w14:textFill>
                  <w14:solidFill>
                    <w14:schemeClr w14:val="tx1"/>
                  </w14:solidFill>
                </w14:textFill>
              </w:rPr>
              <w:t>》（黔交质〔201</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4号）</w:t>
            </w:r>
          </w:p>
          <w:p>
            <w:pPr>
              <w:overflowPunct w:val="0"/>
              <w:spacing w:line="400" w:lineRule="exact"/>
              <w:ind w:left="218" w:hanging="218" w:hangingChars="9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贵州省</w:t>
            </w:r>
            <w:r>
              <w:rPr>
                <w:color w:val="000000" w:themeColor="text1"/>
                <w:sz w:val="24"/>
                <w:szCs w:val="24"/>
                <w14:textFill>
                  <w14:solidFill>
                    <w14:schemeClr w14:val="tx1"/>
                  </w14:solidFill>
                </w14:textFill>
              </w:rPr>
              <w:t>交通运输厅审批的《</w:t>
            </w:r>
            <w:r>
              <w:rPr>
                <w:rFonts w:hint="eastAsia"/>
                <w:color w:val="000000" w:themeColor="text1"/>
                <w:sz w:val="24"/>
                <w:szCs w:val="24"/>
                <w14:textFill>
                  <w14:solidFill>
                    <w14:schemeClr w14:val="tx1"/>
                  </w14:solidFill>
                </w14:textFill>
              </w:rPr>
              <w:t>驾欧至荔波高速公路施工许可申请书</w:t>
            </w:r>
            <w:r>
              <w:rPr>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1"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四</w:t>
            </w:r>
          </w:p>
        </w:tc>
        <w:tc>
          <w:tcPr>
            <w:tcW w:w="1479" w:type="dxa"/>
            <w:vAlign w:val="center"/>
          </w:tcPr>
          <w:p>
            <w:pPr>
              <w:overflowPunct w:val="0"/>
              <w:spacing w:line="400" w:lineRule="exact"/>
              <w:ind w:left="-210" w:leftChars="-10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技术标准与</w:t>
            </w:r>
          </w:p>
          <w:p>
            <w:pPr>
              <w:overflowPunct w:val="0"/>
              <w:spacing w:line="400" w:lineRule="exact"/>
              <w:ind w:left="-210" w:leftChars="-10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主要指标</w:t>
            </w:r>
          </w:p>
        </w:tc>
        <w:tc>
          <w:tcPr>
            <w:tcW w:w="7226" w:type="dxa"/>
          </w:tcPr>
          <w:p>
            <w:pPr>
              <w:numPr>
                <w:ilvl w:val="0"/>
                <w:numId w:val="1"/>
              </w:numPr>
              <w:overflowPunct w:val="0"/>
              <w:spacing w:line="40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公路等级：双向四车道高速公路</w:t>
            </w:r>
          </w:p>
          <w:p>
            <w:pPr>
              <w:numPr>
                <w:ilvl w:val="0"/>
                <w:numId w:val="1"/>
              </w:numPr>
              <w:overflowPunct w:val="0"/>
              <w:spacing w:line="40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设计速度：80公里/小时</w:t>
            </w:r>
          </w:p>
          <w:p>
            <w:pPr>
              <w:numPr>
                <w:ilvl w:val="0"/>
                <w:numId w:val="1"/>
              </w:numPr>
              <w:overflowPunct w:val="0"/>
              <w:spacing w:line="40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桥涵设计荷载：公路-I级</w:t>
            </w:r>
          </w:p>
          <w:p>
            <w:pPr>
              <w:numPr>
                <w:ilvl w:val="0"/>
                <w:numId w:val="1"/>
              </w:numPr>
              <w:overflowPunct w:val="0"/>
              <w:spacing w:line="40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设计洪水频率：</w:t>
            </w:r>
            <w:r>
              <w:rPr>
                <w:rFonts w:hint="eastAsia"/>
                <w:color w:val="000000" w:themeColor="text1"/>
                <w:sz w:val="24"/>
                <w:szCs w:val="24"/>
                <w14:textFill>
                  <w14:solidFill>
                    <w14:schemeClr w14:val="tx1"/>
                  </w14:solidFill>
                </w14:textFill>
              </w:rPr>
              <w:t>大、中</w:t>
            </w:r>
            <w:r>
              <w:rPr>
                <w:color w:val="000000" w:themeColor="text1"/>
                <w:sz w:val="24"/>
                <w:szCs w:val="24"/>
                <w14:textFill>
                  <w14:solidFill>
                    <w14:schemeClr w14:val="tx1"/>
                  </w14:solidFill>
                </w14:textFill>
              </w:rPr>
              <w:t>桥、路基</w:t>
            </w:r>
            <w:r>
              <w:rPr>
                <w:rFonts w:hint="eastAsia"/>
                <w:color w:val="000000" w:themeColor="text1"/>
                <w:sz w:val="24"/>
                <w:szCs w:val="24"/>
                <w14:textFill>
                  <w14:solidFill>
                    <w14:schemeClr w14:val="tx1"/>
                  </w14:solidFill>
                </w14:textFill>
              </w:rPr>
              <w:t>、涵洞</w:t>
            </w:r>
            <w:r>
              <w:rPr>
                <w:color w:val="000000" w:themeColor="text1"/>
                <w:sz w:val="24"/>
                <w:szCs w:val="24"/>
                <w14:textFill>
                  <w14:solidFill>
                    <w14:schemeClr w14:val="tx1"/>
                  </w14:solidFill>
                </w14:textFill>
              </w:rPr>
              <w:t>1/100</w:t>
            </w:r>
          </w:p>
          <w:p>
            <w:pPr>
              <w:numPr>
                <w:ilvl w:val="0"/>
                <w:numId w:val="1"/>
              </w:numPr>
              <w:overflowPunct w:val="0"/>
              <w:spacing w:line="40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路基宽度：整体式路基2</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.5米，分离式路基</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11.25</w:t>
            </w:r>
            <w:r>
              <w:rPr>
                <w:color w:val="000000" w:themeColor="text1"/>
                <w:sz w:val="24"/>
                <w:szCs w:val="24"/>
                <w14:textFill>
                  <w14:solidFill>
                    <w14:schemeClr w14:val="tx1"/>
                  </w14:solidFill>
                </w14:textFill>
              </w:rPr>
              <w:t>米</w:t>
            </w:r>
          </w:p>
          <w:p>
            <w:pPr>
              <w:numPr>
                <w:ilvl w:val="0"/>
                <w:numId w:val="1"/>
              </w:numPr>
              <w:overflowPunct w:val="0"/>
              <w:spacing w:line="400" w:lineRule="exact"/>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最大纵坡：</w:t>
            </w:r>
            <w:r>
              <w:rPr>
                <w:rFonts w:hint="eastAsia"/>
                <w:color w:val="000000" w:themeColor="text1"/>
                <w:sz w:val="24"/>
                <w:szCs w:val="24"/>
                <w14:textFill>
                  <w14:solidFill>
                    <w14:schemeClr w14:val="tx1"/>
                  </w14:solidFill>
                </w14:textFill>
              </w:rPr>
              <w:t>3.9</w:t>
            </w:r>
            <w:r>
              <w:rPr>
                <w:color w:val="000000" w:themeColor="text1"/>
                <w:sz w:val="24"/>
                <w:szCs w:val="24"/>
                <w14:textFill>
                  <w14:solidFill>
                    <w14:schemeClr w14:val="tx1"/>
                  </w14:solidFill>
                </w14:textFill>
              </w:rPr>
              <w:t>%</w:t>
            </w:r>
          </w:p>
          <w:p>
            <w:pPr>
              <w:numPr>
                <w:ilvl w:val="0"/>
                <w:numId w:val="1"/>
              </w:numPr>
              <w:overflowPunct w:val="0"/>
              <w:spacing w:line="400" w:lineRule="exact"/>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最小平曲线半径：</w:t>
            </w:r>
            <w:r>
              <w:rPr>
                <w:rFonts w:hint="eastAsia"/>
                <w:color w:val="000000" w:themeColor="text1"/>
                <w:sz w:val="24"/>
                <w:szCs w:val="24"/>
                <w14:textFill>
                  <w14:solidFill>
                    <w14:schemeClr w14:val="tx1"/>
                  </w14:solidFill>
                </w14:textFill>
              </w:rPr>
              <w:t>750</w:t>
            </w:r>
            <w:r>
              <w:rPr>
                <w:color w:val="000000" w:themeColor="text1"/>
                <w:sz w:val="24"/>
                <w:szCs w:val="24"/>
                <w14:textFill>
                  <w14:solidFill>
                    <w14:schemeClr w14:val="tx1"/>
                  </w14:solidFill>
                </w14:textFill>
              </w:rPr>
              <w:t>米</w:t>
            </w:r>
          </w:p>
          <w:p>
            <w:pPr>
              <w:numPr>
                <w:ilvl w:val="0"/>
                <w:numId w:val="1"/>
              </w:numPr>
              <w:overflowPunct w:val="0"/>
              <w:spacing w:line="40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其他技术指标按《公路工程技术标准》（JTG B01-2003）执行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1" w:type="dxa"/>
            <w:tcBorders>
              <w:bottom w:val="single" w:color="000000" w:sz="4" w:space="0"/>
            </w:tcBorders>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五</w:t>
            </w:r>
          </w:p>
        </w:tc>
        <w:tc>
          <w:tcPr>
            <w:tcW w:w="1479"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建设规模</w:t>
            </w:r>
          </w:p>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及性质</w:t>
            </w:r>
          </w:p>
        </w:tc>
        <w:tc>
          <w:tcPr>
            <w:tcW w:w="7226" w:type="dxa"/>
          </w:tcPr>
          <w:p>
            <w:pPr>
              <w:overflowPunct w:val="0"/>
              <w:spacing w:line="4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新建四车道高速公路</w:t>
            </w:r>
            <w:r>
              <w:rPr>
                <w:rFonts w:hint="eastAsia"/>
                <w:color w:val="000000" w:themeColor="text1"/>
                <w:sz w:val="24"/>
                <w:szCs w:val="24"/>
                <w14:textFill>
                  <w14:solidFill>
                    <w14:schemeClr w14:val="tx1"/>
                  </w14:solidFill>
                </w14:textFill>
              </w:rPr>
              <w:t>26.16</w:t>
            </w:r>
            <w:r>
              <w:rPr>
                <w:color w:val="000000" w:themeColor="text1"/>
                <w:sz w:val="24"/>
                <w:szCs w:val="24"/>
                <w14:textFill>
                  <w14:solidFill>
                    <w14:schemeClr w14:val="tx1"/>
                  </w14:solidFill>
                </w14:textFill>
              </w:rPr>
              <w:t>公里，互通式立交</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处（</w:t>
            </w:r>
            <w:r>
              <w:rPr>
                <w:rFonts w:hint="eastAsia"/>
                <w:color w:val="000000" w:themeColor="text1"/>
                <w:sz w:val="24"/>
                <w:szCs w:val="24"/>
                <w14:textFill>
                  <w14:solidFill>
                    <w14:schemeClr w14:val="tx1"/>
                  </w14:solidFill>
                </w14:textFill>
              </w:rPr>
              <w:t>驾欧、荔波</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服务区1处（小七孔），停车</w:t>
            </w:r>
            <w:r>
              <w:rPr>
                <w:color w:val="000000" w:themeColor="text1"/>
                <w:sz w:val="24"/>
                <w:szCs w:val="24"/>
                <w14:textFill>
                  <w14:solidFill>
                    <w14:schemeClr w14:val="tx1"/>
                  </w14:solidFill>
                </w14:textFill>
              </w:rPr>
              <w:t>区1处（</w:t>
            </w:r>
            <w:r>
              <w:rPr>
                <w:rFonts w:hint="eastAsia"/>
                <w:color w:val="000000" w:themeColor="text1"/>
                <w:sz w:val="24"/>
                <w:szCs w:val="24"/>
                <w14:textFill>
                  <w14:solidFill>
                    <w14:schemeClr w14:val="tx1"/>
                  </w14:solidFill>
                </w14:textFill>
              </w:rPr>
              <w:t>联山湾</w:t>
            </w:r>
            <w:r>
              <w:rPr>
                <w:color w:val="000000" w:themeColor="text1"/>
                <w:sz w:val="24"/>
                <w:szCs w:val="24"/>
                <w14:textFill>
                  <w14:solidFill>
                    <w14:schemeClr w14:val="tx1"/>
                  </w14:solidFill>
                </w14:textFill>
              </w:rPr>
              <w:t>），收费站</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处（</w:t>
            </w:r>
            <w:r>
              <w:rPr>
                <w:rFonts w:hint="eastAsia"/>
                <w:color w:val="000000" w:themeColor="text1"/>
                <w:sz w:val="24"/>
                <w:szCs w:val="24"/>
                <w14:textFill>
                  <w14:solidFill>
                    <w14:schemeClr w14:val="tx1"/>
                  </w14:solidFill>
                </w14:textFill>
              </w:rPr>
              <w:t>荔波</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路政用房</w:t>
            </w:r>
            <w:r>
              <w:rPr>
                <w:rFonts w:hint="eastAsia"/>
                <w:color w:val="000000" w:themeColor="text1"/>
                <w:sz w:val="24"/>
                <w:szCs w:val="24"/>
                <w14:textFill>
                  <w14:solidFill>
                    <w14:schemeClr w14:val="tx1"/>
                  </w14:solidFill>
                </w14:textFill>
              </w:rPr>
              <w:t>1处（荔波），交警营房1处（荔波）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1" w:type="dxa"/>
            <w:vMerge w:val="restart"/>
            <w:vAlign w:val="center"/>
          </w:tcPr>
          <w:p>
            <w:pPr>
              <w:overflowPunct w:val="0"/>
              <w:spacing w:line="4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六</w:t>
            </w:r>
          </w:p>
        </w:tc>
        <w:tc>
          <w:tcPr>
            <w:tcW w:w="1479"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开工日期</w:t>
            </w:r>
          </w:p>
        </w:tc>
        <w:tc>
          <w:tcPr>
            <w:tcW w:w="7226" w:type="dxa"/>
            <w:vAlign w:val="center"/>
          </w:tcPr>
          <w:p>
            <w:pPr>
              <w:overflowPunct w:val="0"/>
              <w:spacing w:line="4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201</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年</w:t>
            </w: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月2</w:t>
            </w:r>
            <w:r>
              <w:rPr>
                <w:rFonts w:hint="eastAsia"/>
                <w:color w:val="000000" w:themeColor="text1"/>
                <w:sz w:val="24"/>
                <w:szCs w:val="24"/>
                <w14:textFill>
                  <w14:solidFill>
                    <w14:schemeClr w14:val="tx1"/>
                  </w14:solidFill>
                </w14:textFill>
              </w:rPr>
              <w:t>9</w:t>
            </w:r>
            <w:r>
              <w:rPr>
                <w:color w:val="000000" w:themeColor="text1"/>
                <w:sz w:val="24"/>
                <w:szCs w:val="24"/>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1" w:type="dxa"/>
            <w:vMerge w:val="continue"/>
            <w:tcBorders>
              <w:bottom w:val="single" w:color="000000" w:sz="4" w:space="0"/>
            </w:tcBorders>
            <w:vAlign w:val="center"/>
          </w:tcPr>
          <w:p>
            <w:pPr>
              <w:overflowPunct w:val="0"/>
              <w:spacing w:line="400" w:lineRule="exact"/>
              <w:jc w:val="center"/>
              <w:rPr>
                <w:color w:val="000000" w:themeColor="text1"/>
                <w:sz w:val="24"/>
                <w:szCs w:val="24"/>
                <w14:textFill>
                  <w14:solidFill>
                    <w14:schemeClr w14:val="tx1"/>
                  </w14:solidFill>
                </w14:textFill>
              </w:rPr>
            </w:pPr>
          </w:p>
        </w:tc>
        <w:tc>
          <w:tcPr>
            <w:tcW w:w="1479"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完工日期</w:t>
            </w:r>
          </w:p>
        </w:tc>
        <w:tc>
          <w:tcPr>
            <w:tcW w:w="7226" w:type="dxa"/>
            <w:vAlign w:val="center"/>
          </w:tcPr>
          <w:p>
            <w:pPr>
              <w:overflowPunct w:val="0"/>
              <w:spacing w:line="4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201</w:t>
            </w:r>
            <w:r>
              <w:rPr>
                <w:rFonts w:hint="eastAsia"/>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t>年</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月</w:t>
            </w:r>
            <w:r>
              <w:rPr>
                <w:rFonts w:hint="eastAsia"/>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1" w:type="dxa"/>
            <w:tcBorders>
              <w:bottom w:val="nil"/>
            </w:tcBorders>
            <w:vAlign w:val="center"/>
          </w:tcPr>
          <w:p>
            <w:pPr>
              <w:overflowPunct w:val="0"/>
              <w:spacing w:line="40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七</w:t>
            </w:r>
          </w:p>
        </w:tc>
        <w:tc>
          <w:tcPr>
            <w:tcW w:w="1479"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原批准概算</w:t>
            </w:r>
          </w:p>
        </w:tc>
        <w:tc>
          <w:tcPr>
            <w:tcW w:w="7226" w:type="dxa"/>
            <w:vAlign w:val="center"/>
          </w:tcPr>
          <w:p>
            <w:pPr>
              <w:overflowPunct w:val="0"/>
              <w:spacing w:line="400" w:lineRule="exact"/>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496</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472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145</w:t>
            </w:r>
            <w:r>
              <w:rPr>
                <w:color w:val="000000" w:themeColor="text1"/>
                <w:sz w:val="24"/>
                <w:szCs w:val="24"/>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1" w:type="dxa"/>
            <w:tcBorders>
              <w:top w:val="nil"/>
              <w:bottom w:val="nil"/>
            </w:tcBorders>
            <w:vAlign w:val="center"/>
          </w:tcPr>
          <w:p>
            <w:pPr>
              <w:overflowPunct w:val="0"/>
              <w:spacing w:line="400" w:lineRule="exact"/>
              <w:jc w:val="center"/>
              <w:rPr>
                <w:color w:val="000000" w:themeColor="text1"/>
                <w:sz w:val="24"/>
                <w:szCs w:val="24"/>
                <w14:textFill>
                  <w14:solidFill>
                    <w14:schemeClr w14:val="tx1"/>
                  </w14:solidFill>
                </w14:textFill>
              </w:rPr>
            </w:pPr>
          </w:p>
        </w:tc>
        <w:tc>
          <w:tcPr>
            <w:tcW w:w="1479" w:type="dxa"/>
            <w:vAlign w:val="center"/>
          </w:tcPr>
          <w:p>
            <w:pPr>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调整概算</w:t>
            </w:r>
          </w:p>
        </w:tc>
        <w:tc>
          <w:tcPr>
            <w:tcW w:w="7226" w:type="dxa"/>
            <w:vAlign w:val="center"/>
          </w:tcPr>
          <w:p>
            <w:pPr>
              <w:overflowPunct w:val="0"/>
              <w:spacing w:line="400" w:lineRule="exact"/>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581" w:type="dxa"/>
            <w:tcBorders>
              <w:top w:val="nil"/>
            </w:tcBorders>
            <w:vAlign w:val="center"/>
          </w:tcPr>
          <w:p>
            <w:pPr>
              <w:overflowPunct w:val="0"/>
              <w:spacing w:line="400" w:lineRule="exact"/>
              <w:jc w:val="center"/>
              <w:rPr>
                <w:color w:val="000000" w:themeColor="text1"/>
                <w:sz w:val="24"/>
                <w:szCs w:val="24"/>
                <w14:textFill>
                  <w14:solidFill>
                    <w14:schemeClr w14:val="tx1"/>
                  </w14:solidFill>
                </w14:textFill>
              </w:rPr>
            </w:pPr>
          </w:p>
        </w:tc>
        <w:tc>
          <w:tcPr>
            <w:tcW w:w="1479"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竣工决算</w:t>
            </w:r>
          </w:p>
        </w:tc>
        <w:tc>
          <w:tcPr>
            <w:tcW w:w="7226" w:type="dxa"/>
          </w:tcPr>
          <w:p>
            <w:pPr>
              <w:overflowPunct w:val="0"/>
              <w:spacing w:line="400" w:lineRule="exact"/>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 xml:space="preserve">竣工决算: </w:t>
            </w:r>
            <w:r>
              <w:rPr>
                <w:rFonts w:hint="eastAsia"/>
                <w:color w:val="000000" w:themeColor="text1"/>
                <w:kern w:val="0"/>
                <w:sz w:val="24"/>
                <w:szCs w:val="24"/>
                <w:lang w:val="en-US" w:eastAsia="zh-CN"/>
                <w14:textFill>
                  <w14:solidFill>
                    <w14:schemeClr w14:val="tx1"/>
                  </w14:solidFill>
                </w14:textFill>
              </w:rPr>
              <w:t>23.9840</w:t>
            </w:r>
            <w:r>
              <w:rPr>
                <w:color w:val="000000" w:themeColor="text1"/>
                <w:kern w:val="0"/>
                <w:sz w:val="24"/>
                <w:szCs w:val="24"/>
                <w14:textFill>
                  <w14:solidFill>
                    <w14:schemeClr w14:val="tx1"/>
                  </w14:solidFill>
                </w14:textFill>
              </w:rPr>
              <w:t xml:space="preserve"> 亿元，其中：</w:t>
            </w:r>
          </w:p>
          <w:p>
            <w:pPr>
              <w:overflowPunct w:val="0"/>
              <w:spacing w:line="400" w:lineRule="exact"/>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建筑安装工程投资：</w:t>
            </w:r>
            <w:r>
              <w:rPr>
                <w:rFonts w:hint="eastAsia"/>
                <w:color w:val="000000" w:themeColor="text1"/>
                <w:kern w:val="0"/>
                <w:sz w:val="24"/>
                <w:szCs w:val="24"/>
                <w:lang w:val="en-US" w:eastAsia="zh-CN"/>
                <w14:textFill>
                  <w14:solidFill>
                    <w14:schemeClr w14:val="tx1"/>
                  </w14:solidFill>
                </w14:textFill>
              </w:rPr>
              <w:t>17.4460</w:t>
            </w:r>
            <w:r>
              <w:rPr>
                <w:color w:val="000000" w:themeColor="text1"/>
                <w:kern w:val="0"/>
                <w:sz w:val="24"/>
                <w:szCs w:val="24"/>
                <w14:textFill>
                  <w14:solidFill>
                    <w14:schemeClr w14:val="tx1"/>
                  </w14:solidFill>
                </w14:textFill>
              </w:rPr>
              <w:t xml:space="preserve"> 亿元</w:t>
            </w:r>
          </w:p>
          <w:p>
            <w:pPr>
              <w:overflowPunct w:val="0"/>
              <w:spacing w:line="400" w:lineRule="exact"/>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设备及工具器具购置费用：</w:t>
            </w:r>
            <w:r>
              <w:rPr>
                <w:rFonts w:hint="eastAsia"/>
                <w:color w:val="000000" w:themeColor="text1"/>
                <w:kern w:val="0"/>
                <w:sz w:val="24"/>
                <w:szCs w:val="24"/>
                <w:lang w:val="en-US" w:eastAsia="zh-CN"/>
                <w14:textFill>
                  <w14:solidFill>
                    <w14:schemeClr w14:val="tx1"/>
                  </w14:solidFill>
                </w14:textFill>
              </w:rPr>
              <w:t>0.9269</w:t>
            </w:r>
            <w:r>
              <w:rPr>
                <w:color w:val="000000" w:themeColor="text1"/>
                <w:kern w:val="0"/>
                <w:sz w:val="24"/>
                <w:szCs w:val="24"/>
                <w14:textFill>
                  <w14:solidFill>
                    <w14:schemeClr w14:val="tx1"/>
                  </w14:solidFill>
                </w14:textFill>
              </w:rPr>
              <w:t>亿元</w:t>
            </w:r>
          </w:p>
          <w:p>
            <w:pPr>
              <w:overflowPunct w:val="0"/>
              <w:spacing w:line="400" w:lineRule="exact"/>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其他基本建设费：</w:t>
            </w:r>
            <w:r>
              <w:rPr>
                <w:rFonts w:hint="eastAsia"/>
                <w:color w:val="000000" w:themeColor="text1"/>
                <w:kern w:val="0"/>
                <w:sz w:val="24"/>
                <w:szCs w:val="24"/>
                <w:lang w:val="en-US" w:eastAsia="zh-CN"/>
                <w14:textFill>
                  <w14:solidFill>
                    <w14:schemeClr w14:val="tx1"/>
                  </w14:solidFill>
                </w14:textFill>
              </w:rPr>
              <w:t>5.6111</w:t>
            </w:r>
            <w:r>
              <w:rPr>
                <w:color w:val="000000" w:themeColor="text1"/>
                <w:kern w:val="0"/>
                <w:sz w:val="24"/>
                <w:szCs w:val="24"/>
                <w14:textFill>
                  <w14:solidFill>
                    <w14:schemeClr w14:val="tx1"/>
                  </w14:solidFill>
                </w14:textFill>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1"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八</w:t>
            </w:r>
          </w:p>
        </w:tc>
        <w:tc>
          <w:tcPr>
            <w:tcW w:w="1479"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工程建设</w:t>
            </w:r>
          </w:p>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主要内容</w:t>
            </w:r>
          </w:p>
        </w:tc>
        <w:tc>
          <w:tcPr>
            <w:tcW w:w="7226" w:type="dxa"/>
            <w:vAlign w:val="center"/>
          </w:tcPr>
          <w:p>
            <w:pPr>
              <w:numPr>
                <w:ilvl w:val="0"/>
                <w:numId w:val="2"/>
              </w:numPr>
              <w:overflowPunct w:val="0"/>
              <w:spacing w:line="400" w:lineRule="exact"/>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路基工程：</w:t>
            </w:r>
            <w:r>
              <w:rPr>
                <w:rFonts w:hint="eastAsia"/>
                <w:color w:val="000000" w:themeColor="text1"/>
                <w:sz w:val="24"/>
                <w:szCs w:val="24"/>
                <w14:textFill>
                  <w14:solidFill>
                    <w14:schemeClr w14:val="tx1"/>
                  </w14:solidFill>
                </w14:textFill>
              </w:rPr>
              <w:t>1128</w:t>
            </w:r>
            <w:r>
              <w:rPr>
                <w:color w:val="000000" w:themeColor="text1"/>
                <w:sz w:val="24"/>
                <w:szCs w:val="24"/>
                <w14:textFill>
                  <w14:solidFill>
                    <w14:schemeClr w14:val="tx1"/>
                  </w14:solidFill>
                </w14:textFill>
              </w:rPr>
              <w:t>万立方米</w:t>
            </w:r>
          </w:p>
          <w:p>
            <w:pPr>
              <w:numPr>
                <w:ilvl w:val="0"/>
                <w:numId w:val="2"/>
              </w:numPr>
              <w:overflowPunct w:val="0"/>
              <w:spacing w:line="400" w:lineRule="exact"/>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桥梁工程：</w:t>
            </w:r>
            <w:r>
              <w:rPr>
                <w:rFonts w:hint="eastAsia"/>
                <w:color w:val="000000" w:themeColor="text1"/>
                <w:sz w:val="24"/>
                <w:szCs w:val="24"/>
                <w14:textFill>
                  <w14:solidFill>
                    <w14:schemeClr w14:val="tx1"/>
                  </w14:solidFill>
                </w14:textFill>
              </w:rPr>
              <w:t>7147.3</w:t>
            </w:r>
            <w:r>
              <w:rPr>
                <w:color w:val="000000" w:themeColor="text1"/>
                <w:sz w:val="24"/>
                <w:szCs w:val="24"/>
                <w14:textFill>
                  <w14:solidFill>
                    <w14:schemeClr w14:val="tx1"/>
                  </w14:solidFill>
                </w14:textFill>
              </w:rPr>
              <w:t>米/</w:t>
            </w:r>
            <w:r>
              <w:rPr>
                <w:rFonts w:hint="eastAsia"/>
                <w:color w:val="000000" w:themeColor="text1"/>
                <w:sz w:val="24"/>
                <w:szCs w:val="24"/>
                <w14:textFill>
                  <w14:solidFill>
                    <w14:schemeClr w14:val="tx1"/>
                  </w14:solidFill>
                </w14:textFill>
              </w:rPr>
              <w:t>28</w:t>
            </w:r>
            <w:r>
              <w:rPr>
                <w:color w:val="000000" w:themeColor="text1"/>
                <w:sz w:val="24"/>
                <w:szCs w:val="24"/>
                <w14:textFill>
                  <w14:solidFill>
                    <w14:schemeClr w14:val="tx1"/>
                  </w14:solidFill>
                </w14:textFill>
              </w:rPr>
              <w:t>座，</w:t>
            </w:r>
            <w:r>
              <w:rPr>
                <w:rFonts w:hint="eastAsia"/>
                <w:color w:val="000000" w:themeColor="text1"/>
                <w:sz w:val="24"/>
                <w:szCs w:val="24"/>
                <w:lang w:eastAsia="zh-CN"/>
                <w14:textFill>
                  <w14:solidFill>
                    <w14:schemeClr w14:val="tx1"/>
                  </w14:solidFill>
                </w14:textFill>
              </w:rPr>
              <w:t>其中大桥</w:t>
            </w:r>
            <w:r>
              <w:rPr>
                <w:rFonts w:hint="eastAsia"/>
                <w:color w:val="000000" w:themeColor="text1"/>
                <w:sz w:val="24"/>
                <w:szCs w:val="24"/>
                <w:lang w:val="en-US" w:eastAsia="zh-CN"/>
                <w14:textFill>
                  <w14:solidFill>
                    <w14:schemeClr w14:val="tx1"/>
                  </w14:solidFill>
                </w14:textFill>
              </w:rPr>
              <w:t>6518.8</w:t>
            </w:r>
            <w:r>
              <w:rPr>
                <w:color w:val="000000" w:themeColor="text1"/>
                <w:sz w:val="24"/>
                <w:szCs w:val="24"/>
                <w14:textFill>
                  <w14:solidFill>
                    <w14:schemeClr w14:val="tx1"/>
                  </w14:solidFill>
                </w14:textFill>
              </w:rPr>
              <w:t>米/</w:t>
            </w:r>
            <w:r>
              <w:rPr>
                <w:rFonts w:hint="eastAsia"/>
                <w:color w:val="000000" w:themeColor="text1"/>
                <w:sz w:val="24"/>
                <w:szCs w:val="24"/>
                <w:lang w:val="en-US" w:eastAsia="zh-CN"/>
                <w14:textFill>
                  <w14:solidFill>
                    <w14:schemeClr w14:val="tx1"/>
                  </w14:solidFill>
                </w14:textFill>
              </w:rPr>
              <w:t>19</w:t>
            </w:r>
            <w:r>
              <w:rPr>
                <w:color w:val="000000" w:themeColor="text1"/>
                <w:sz w:val="24"/>
                <w:szCs w:val="24"/>
                <w14:textFill>
                  <w14:solidFill>
                    <w14:schemeClr w14:val="tx1"/>
                  </w14:solidFill>
                </w14:textFill>
              </w:rPr>
              <w:t>座，</w:t>
            </w:r>
            <w:r>
              <w:rPr>
                <w:rFonts w:hint="eastAsia"/>
                <w:color w:val="000000" w:themeColor="text1"/>
                <w:sz w:val="24"/>
                <w:szCs w:val="24"/>
                <w:lang w:eastAsia="zh-CN"/>
                <w14:textFill>
                  <w14:solidFill>
                    <w14:schemeClr w14:val="tx1"/>
                  </w14:solidFill>
                </w14:textFill>
              </w:rPr>
              <w:t>中桥</w:t>
            </w:r>
            <w:r>
              <w:rPr>
                <w:rFonts w:hint="eastAsia"/>
                <w:color w:val="000000" w:themeColor="text1"/>
                <w:sz w:val="24"/>
                <w:szCs w:val="24"/>
                <w:lang w:val="en-US" w:eastAsia="zh-CN"/>
                <w14:textFill>
                  <w14:solidFill>
                    <w14:schemeClr w14:val="tx1"/>
                  </w14:solidFill>
                </w14:textFill>
              </w:rPr>
              <w:t>628.5</w:t>
            </w:r>
            <w:r>
              <w:rPr>
                <w:color w:val="000000" w:themeColor="text1"/>
                <w:sz w:val="24"/>
                <w:szCs w:val="24"/>
                <w14:textFill>
                  <w14:solidFill>
                    <w14:schemeClr w14:val="tx1"/>
                  </w14:solidFill>
                </w14:textFill>
              </w:rPr>
              <w:t>米/</w:t>
            </w:r>
            <w:r>
              <w:rPr>
                <w:rFonts w:hint="eastAsia"/>
                <w:color w:val="000000" w:themeColor="text1"/>
                <w:sz w:val="24"/>
                <w:szCs w:val="24"/>
                <w:lang w:val="en-US" w:eastAsia="zh-CN"/>
                <w14:textFill>
                  <w14:solidFill>
                    <w14:schemeClr w14:val="tx1"/>
                  </w14:solidFill>
                </w14:textFill>
              </w:rPr>
              <w:t>9</w:t>
            </w:r>
            <w:r>
              <w:rPr>
                <w:color w:val="000000" w:themeColor="text1"/>
                <w:sz w:val="24"/>
                <w:szCs w:val="24"/>
                <w14:textFill>
                  <w14:solidFill>
                    <w14:schemeClr w14:val="tx1"/>
                  </w14:solidFill>
                </w14:textFill>
              </w:rPr>
              <w:t>座</w:t>
            </w:r>
          </w:p>
          <w:p>
            <w:pPr>
              <w:numPr>
                <w:ilvl w:val="0"/>
                <w:numId w:val="2"/>
              </w:numPr>
              <w:overflowPunct w:val="0"/>
              <w:spacing w:line="400" w:lineRule="exact"/>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隧道工程：长隧道</w:t>
            </w:r>
            <w:r>
              <w:rPr>
                <w:rFonts w:hint="eastAsia"/>
                <w:color w:val="000000" w:themeColor="text1"/>
                <w:sz w:val="24"/>
                <w:szCs w:val="24"/>
                <w14:textFill>
                  <w14:solidFill>
                    <w14:schemeClr w14:val="tx1"/>
                  </w14:solidFill>
                </w14:textFill>
              </w:rPr>
              <w:t>2185</w:t>
            </w:r>
            <w:r>
              <w:rPr>
                <w:color w:val="000000" w:themeColor="text1"/>
                <w:sz w:val="24"/>
                <w:szCs w:val="24"/>
                <w14:textFill>
                  <w14:solidFill>
                    <w14:schemeClr w14:val="tx1"/>
                  </w14:solidFill>
                </w14:textFill>
              </w:rPr>
              <w:t>米/</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座，中短隧道</w:t>
            </w:r>
            <w:r>
              <w:rPr>
                <w:rFonts w:hint="eastAsia"/>
                <w:color w:val="000000" w:themeColor="text1"/>
                <w:sz w:val="24"/>
                <w:szCs w:val="24"/>
                <w14:textFill>
                  <w14:solidFill>
                    <w14:schemeClr w14:val="tx1"/>
                  </w14:solidFill>
                </w14:textFill>
              </w:rPr>
              <w:t>1764</w:t>
            </w:r>
            <w:r>
              <w:rPr>
                <w:color w:val="000000" w:themeColor="text1"/>
                <w:sz w:val="24"/>
                <w:szCs w:val="24"/>
                <w14:textFill>
                  <w14:solidFill>
                    <w14:schemeClr w14:val="tx1"/>
                  </w14:solidFill>
                </w14:textFill>
              </w:rPr>
              <w:t>米/</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座</w:t>
            </w:r>
          </w:p>
          <w:p>
            <w:pPr>
              <w:numPr>
                <w:ilvl w:val="0"/>
                <w:numId w:val="2"/>
              </w:numPr>
              <w:overflowPunct w:val="0"/>
              <w:spacing w:line="400" w:lineRule="exact"/>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涵洞、通道：</w:t>
            </w:r>
            <w:r>
              <w:rPr>
                <w:rFonts w:hint="eastAsia"/>
                <w:color w:val="000000" w:themeColor="text1"/>
                <w:sz w:val="24"/>
                <w:szCs w:val="24"/>
                <w:lang w:val="en-US" w:eastAsia="zh-CN"/>
                <w14:textFill>
                  <w14:solidFill>
                    <w14:schemeClr w14:val="tx1"/>
                  </w14:solidFill>
                </w14:textFill>
              </w:rPr>
              <w:t>38</w:t>
            </w:r>
            <w:r>
              <w:rPr>
                <w:rFonts w:hint="eastAsia"/>
                <w:color w:val="000000" w:themeColor="text1"/>
                <w:sz w:val="24"/>
                <w:szCs w:val="24"/>
                <w14:textFill>
                  <w14:solidFill>
                    <w14:schemeClr w14:val="tx1"/>
                  </w14:solidFill>
                </w14:textFill>
              </w:rPr>
              <w:t>道</w:t>
            </w:r>
          </w:p>
          <w:p>
            <w:pPr>
              <w:numPr>
                <w:ilvl w:val="0"/>
                <w:numId w:val="2"/>
              </w:numPr>
              <w:overflowPunct w:val="0"/>
              <w:spacing w:line="400" w:lineRule="exact"/>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防排水工程：19.74万立方米</w:t>
            </w:r>
          </w:p>
          <w:p>
            <w:pPr>
              <w:numPr>
                <w:ilvl w:val="0"/>
                <w:numId w:val="2"/>
              </w:numPr>
              <w:overflowPunct w:val="0"/>
              <w:spacing w:line="400" w:lineRule="exact"/>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互通式立交：</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处</w:t>
            </w:r>
          </w:p>
          <w:p>
            <w:pPr>
              <w:numPr>
                <w:ilvl w:val="0"/>
                <w:numId w:val="2"/>
              </w:numPr>
              <w:overflowPunct w:val="0"/>
              <w:spacing w:line="400" w:lineRule="exact"/>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路面工程：</w:t>
            </w:r>
            <w:r>
              <w:rPr>
                <w:rFonts w:hint="eastAsia"/>
                <w:color w:val="000000" w:themeColor="text1"/>
                <w:sz w:val="24"/>
                <w:szCs w:val="24"/>
                <w14:textFill>
                  <w14:solidFill>
                    <w14:schemeClr w14:val="tx1"/>
                  </w14:solidFill>
                </w14:textFill>
              </w:rPr>
              <w:t>5</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万平方米</w:t>
            </w:r>
          </w:p>
          <w:p>
            <w:pPr>
              <w:numPr>
                <w:ilvl w:val="0"/>
                <w:numId w:val="2"/>
              </w:numPr>
              <w:overflowPunct w:val="0"/>
              <w:spacing w:line="400" w:lineRule="exact"/>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交通安全设施：波形护栏</w:t>
            </w:r>
            <w:r>
              <w:rPr>
                <w:rFonts w:hint="eastAsia"/>
                <w:color w:val="000000" w:themeColor="text1"/>
                <w:sz w:val="24"/>
                <w:szCs w:val="24"/>
                <w14:textFill>
                  <w14:solidFill>
                    <w14:schemeClr w14:val="tx1"/>
                  </w14:solidFill>
                </w14:textFill>
              </w:rPr>
              <w:t>322</w:t>
            </w:r>
            <w:r>
              <w:rPr>
                <w:rFonts w:hint="eastAsia"/>
                <w:color w:val="000000" w:themeColor="text1"/>
                <w:sz w:val="24"/>
                <w:szCs w:val="24"/>
                <w:lang w:val="en-US" w:eastAsia="zh-CN"/>
                <w14:textFill>
                  <w14:solidFill>
                    <w14:schemeClr w14:val="tx1"/>
                  </w14:solidFill>
                </w14:textFill>
              </w:rPr>
              <w:t>50</w:t>
            </w:r>
            <w:r>
              <w:rPr>
                <w:color w:val="000000" w:themeColor="text1"/>
                <w:sz w:val="24"/>
                <w:szCs w:val="24"/>
                <w14:textFill>
                  <w14:solidFill>
                    <w14:schemeClr w14:val="tx1"/>
                  </w14:solidFill>
                </w14:textFill>
              </w:rPr>
              <w:t>米</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标志</w:t>
            </w:r>
            <w:r>
              <w:rPr>
                <w:rFonts w:hint="eastAsia"/>
                <w:color w:val="000000" w:themeColor="text1"/>
                <w:sz w:val="24"/>
                <w:szCs w:val="24"/>
                <w:lang w:val="en-US" w:eastAsia="zh-CN"/>
                <w14:textFill>
                  <w14:solidFill>
                    <w14:schemeClr w14:val="tx1"/>
                  </w14:solidFill>
                </w14:textFill>
              </w:rPr>
              <w:t>593</w:t>
            </w:r>
            <w:r>
              <w:rPr>
                <w:rFonts w:hint="eastAsia"/>
                <w:color w:val="000000" w:themeColor="text1"/>
                <w:sz w:val="24"/>
                <w:szCs w:val="24"/>
                <w14:textFill>
                  <w14:solidFill>
                    <w14:schemeClr w14:val="tx1"/>
                  </w14:solidFill>
                </w14:textFill>
              </w:rPr>
              <w:t>处</w:t>
            </w:r>
          </w:p>
          <w:p>
            <w:pPr>
              <w:numPr>
                <w:ilvl w:val="0"/>
                <w:numId w:val="2"/>
              </w:numPr>
              <w:overflowPunct w:val="0"/>
              <w:spacing w:line="400" w:lineRule="exact"/>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房建工程：建筑面积16930.6平方米</w:t>
            </w:r>
          </w:p>
          <w:p>
            <w:pPr>
              <w:numPr>
                <w:ilvl w:val="0"/>
                <w:numId w:val="2"/>
              </w:numPr>
              <w:overflowPunct w:val="0"/>
              <w:spacing w:line="400" w:lineRule="exact"/>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机电工程</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隧道监控系统、供配电照明系统、消防系统工程，</w:t>
            </w:r>
          </w:p>
          <w:p>
            <w:pPr>
              <w:widowControl/>
              <w:overflowPunct w:val="0"/>
              <w:spacing w:line="400" w:lineRule="exact"/>
              <w:ind w:firstLine="240" w:firstLineChars="1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全线道路监控系统、通信系统、通信管道、收费系统工程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1"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九</w:t>
            </w:r>
          </w:p>
        </w:tc>
        <w:tc>
          <w:tcPr>
            <w:tcW w:w="1479"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主要材料</w:t>
            </w:r>
          </w:p>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实际消耗</w:t>
            </w:r>
          </w:p>
        </w:tc>
        <w:tc>
          <w:tcPr>
            <w:tcW w:w="7226" w:type="dxa"/>
            <w:vAlign w:val="center"/>
          </w:tcPr>
          <w:p>
            <w:pPr>
              <w:overflowPunct w:val="0"/>
              <w:spacing w:line="400" w:lineRule="exact"/>
              <w:ind w:firstLine="240" w:firstLineChars="100"/>
              <w:jc w:val="left"/>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钢材</w:t>
            </w:r>
            <w:r>
              <w:rPr>
                <w:rFonts w:hint="eastAsia"/>
                <w:bCs/>
                <w:color w:val="000000" w:themeColor="text1"/>
                <w:sz w:val="24"/>
                <w:szCs w:val="24"/>
                <w14:textFill>
                  <w14:solidFill>
                    <w14:schemeClr w14:val="tx1"/>
                  </w14:solidFill>
                </w14:textFill>
              </w:rPr>
              <w:t>61.7</w:t>
            </w:r>
            <w:r>
              <w:rPr>
                <w:bCs/>
                <w:color w:val="000000" w:themeColor="text1"/>
                <w:sz w:val="24"/>
                <w:szCs w:val="24"/>
                <w14:textFill>
                  <w14:solidFill>
                    <w14:schemeClr w14:val="tx1"/>
                  </w14:solidFill>
                </w14:textFill>
              </w:rPr>
              <w:t>万吨，水泥</w:t>
            </w:r>
            <w:r>
              <w:rPr>
                <w:rFonts w:hint="eastAsia"/>
                <w:bCs/>
                <w:color w:val="000000" w:themeColor="text1"/>
                <w:sz w:val="24"/>
                <w:szCs w:val="24"/>
                <w14:textFill>
                  <w14:solidFill>
                    <w14:schemeClr w14:val="tx1"/>
                  </w14:solidFill>
                </w14:textFill>
              </w:rPr>
              <w:t>27.86</w:t>
            </w:r>
            <w:r>
              <w:rPr>
                <w:bCs/>
                <w:color w:val="000000" w:themeColor="text1"/>
                <w:sz w:val="24"/>
                <w:szCs w:val="24"/>
                <w14:textFill>
                  <w14:solidFill>
                    <w14:schemeClr w14:val="tx1"/>
                  </w14:solidFill>
                </w14:textFill>
              </w:rPr>
              <w:t>万吨，沥青</w:t>
            </w:r>
            <w:r>
              <w:rPr>
                <w:rFonts w:hint="eastAsia"/>
                <w:bCs/>
                <w:color w:val="000000" w:themeColor="text1"/>
                <w:sz w:val="24"/>
                <w:szCs w:val="24"/>
                <w14:textFill>
                  <w14:solidFill>
                    <w14:schemeClr w14:val="tx1"/>
                  </w14:solidFill>
                </w14:textFill>
              </w:rPr>
              <w:t>1.85</w:t>
            </w:r>
            <w:r>
              <w:rPr>
                <w:bCs/>
                <w:color w:val="000000" w:themeColor="text1"/>
                <w:sz w:val="24"/>
                <w:szCs w:val="24"/>
                <w14:textFill>
                  <w14:solidFill>
                    <w14:schemeClr w14:val="tx1"/>
                  </w14:solidFill>
                </w14:textFill>
              </w:rPr>
              <w:t>万吨，炸材0.</w:t>
            </w:r>
            <w:r>
              <w:rPr>
                <w:rFonts w:hint="eastAsia"/>
                <w:bCs/>
                <w:color w:val="000000" w:themeColor="text1"/>
                <w:sz w:val="24"/>
                <w:szCs w:val="24"/>
                <w14:textFill>
                  <w14:solidFill>
                    <w14:schemeClr w14:val="tx1"/>
                  </w14:solidFill>
                </w14:textFill>
              </w:rPr>
              <w:t>3</w:t>
            </w:r>
            <w:r>
              <w:rPr>
                <w:bCs/>
                <w:color w:val="000000" w:themeColor="text1"/>
                <w:sz w:val="24"/>
                <w:szCs w:val="24"/>
                <w14:textFill>
                  <w14:solidFill>
                    <w14:schemeClr w14:val="tx1"/>
                  </w14:solidFill>
                </w14:textFill>
              </w:rPr>
              <w:t>万吨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1"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十</w:t>
            </w:r>
          </w:p>
        </w:tc>
        <w:tc>
          <w:tcPr>
            <w:tcW w:w="1479"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实际征用</w:t>
            </w:r>
          </w:p>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土地数（亩）</w:t>
            </w:r>
          </w:p>
        </w:tc>
        <w:tc>
          <w:tcPr>
            <w:tcW w:w="7226" w:type="dxa"/>
            <w:vAlign w:val="center"/>
          </w:tcPr>
          <w:p>
            <w:pPr>
              <w:overflowPunct w:val="0"/>
              <w:spacing w:line="400" w:lineRule="exact"/>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2009</w:t>
            </w:r>
            <w:r>
              <w:rPr>
                <w:color w:val="000000" w:themeColor="text1"/>
                <w:sz w:val="24"/>
                <w:szCs w:val="24"/>
                <w14:textFill>
                  <w14:solidFill>
                    <w14:schemeClr w14:val="tx1"/>
                  </w14:solidFill>
                </w14:textFill>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1"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十一</w:t>
            </w:r>
          </w:p>
        </w:tc>
        <w:tc>
          <w:tcPr>
            <w:tcW w:w="1479"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建设项目</w:t>
            </w:r>
          </w:p>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工程质量</w:t>
            </w:r>
          </w:p>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鉴定结论</w:t>
            </w:r>
          </w:p>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及质量评价</w:t>
            </w:r>
          </w:p>
        </w:tc>
        <w:tc>
          <w:tcPr>
            <w:tcW w:w="7226" w:type="dxa"/>
            <w:vAlign w:val="center"/>
          </w:tcPr>
          <w:p>
            <w:pPr>
              <w:overflowPunct w:val="0"/>
              <w:spacing w:line="400" w:lineRule="exact"/>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2014年12月、2017年3月，</w:t>
            </w:r>
            <w:r>
              <w:rPr>
                <w:rFonts w:hint="eastAsia"/>
                <w:color w:val="000000" w:themeColor="text1"/>
                <w:sz w:val="24"/>
                <w:szCs w:val="24"/>
                <w:lang w:eastAsia="zh-CN"/>
                <w14:textFill>
                  <w14:solidFill>
                    <w14:schemeClr w14:val="tx1"/>
                  </w14:solidFill>
                </w14:textFill>
              </w:rPr>
              <w:t>按照</w:t>
            </w:r>
            <w:r>
              <w:rPr>
                <w:color w:val="000000" w:themeColor="text1"/>
                <w:sz w:val="24"/>
                <w:szCs w:val="24"/>
                <w14:textFill>
                  <w14:solidFill>
                    <w14:schemeClr w14:val="tx1"/>
                  </w14:solidFill>
                </w14:textFill>
              </w:rPr>
              <w:t>交通运输部《公路工程竣（交）工验收办法》</w:t>
            </w:r>
            <w:r>
              <w:rPr>
                <w:rFonts w:hint="eastAsia"/>
                <w:color w:val="000000" w:themeColor="text1"/>
                <w:sz w:val="24"/>
                <w:szCs w:val="24"/>
                <w:lang w:eastAsia="zh-CN"/>
                <w14:textFill>
                  <w14:solidFill>
                    <w14:schemeClr w14:val="tx1"/>
                  </w14:solidFill>
                </w14:textFill>
              </w:rPr>
              <w:t>规定</w:t>
            </w:r>
            <w:r>
              <w:rPr>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由贵州高速公路集团有限公司</w:t>
            </w:r>
            <w:r>
              <w:rPr>
                <w:color w:val="000000" w:themeColor="text1"/>
                <w:sz w:val="24"/>
                <w:szCs w:val="24"/>
                <w14:textFill>
                  <w14:solidFill>
                    <w14:schemeClr w14:val="tx1"/>
                  </w14:solidFill>
                </w14:textFill>
              </w:rPr>
              <w:t>组织有关单位对</w:t>
            </w:r>
            <w:r>
              <w:rPr>
                <w:rFonts w:hint="eastAsia"/>
                <w:color w:val="000000" w:themeColor="text1"/>
                <w:sz w:val="24"/>
                <w:szCs w:val="24"/>
                <w14:textFill>
                  <w14:solidFill>
                    <w14:schemeClr w14:val="tx1"/>
                  </w14:solidFill>
                </w14:textFill>
              </w:rPr>
              <w:t>驾欧</w:t>
            </w:r>
            <w:r>
              <w:rPr>
                <w:color w:val="000000" w:themeColor="text1"/>
                <w:sz w:val="24"/>
                <w:szCs w:val="24"/>
                <w14:textFill>
                  <w14:solidFill>
                    <w14:schemeClr w14:val="tx1"/>
                  </w14:solidFill>
                </w14:textFill>
              </w:rPr>
              <w:t>至</w:t>
            </w:r>
            <w:r>
              <w:rPr>
                <w:rFonts w:hint="eastAsia"/>
                <w:color w:val="000000" w:themeColor="text1"/>
                <w:sz w:val="24"/>
                <w:szCs w:val="24"/>
                <w14:textFill>
                  <w14:solidFill>
                    <w14:schemeClr w14:val="tx1"/>
                  </w14:solidFill>
                </w14:textFill>
              </w:rPr>
              <w:t>荔波</w:t>
            </w:r>
            <w:r>
              <w:rPr>
                <w:color w:val="000000" w:themeColor="text1"/>
                <w:sz w:val="24"/>
                <w:szCs w:val="24"/>
                <w14:textFill>
                  <w14:solidFill>
                    <w14:schemeClr w14:val="tx1"/>
                  </w14:solidFill>
                </w14:textFill>
              </w:rPr>
              <w:t>高速公路土建、路面、房建、机电、交安等进行了交工验收</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工程质量综合评分为 </w:t>
            </w:r>
            <w:r>
              <w:rPr>
                <w:rFonts w:hint="eastAsia"/>
                <w:color w:val="000000" w:themeColor="text1"/>
                <w:sz w:val="24"/>
                <w:szCs w:val="24"/>
                <w:u w:val="single"/>
                <w:lang w:val="en-US" w:eastAsia="zh-CN"/>
                <w14:textFill>
                  <w14:solidFill>
                    <w14:schemeClr w14:val="tx1"/>
                  </w14:solidFill>
                </w14:textFill>
              </w:rPr>
              <w:t>93.66</w:t>
            </w:r>
            <w:r>
              <w:rPr>
                <w:color w:val="000000" w:themeColor="text1"/>
                <w:sz w:val="24"/>
                <w:szCs w:val="24"/>
                <w14:textFill>
                  <w14:solidFill>
                    <w14:schemeClr w14:val="tx1"/>
                  </w14:solidFill>
                </w14:textFill>
              </w:rPr>
              <w:t>分，质量等级为</w:t>
            </w:r>
            <w:r>
              <w:rPr>
                <w:rFonts w:hint="eastAsia"/>
                <w:color w:val="000000" w:themeColor="text1"/>
                <w:sz w:val="24"/>
                <w:szCs w:val="24"/>
                <w14:textFill>
                  <w14:solidFill>
                    <w14:schemeClr w14:val="tx1"/>
                  </w14:solidFill>
                </w14:textFill>
              </w:rPr>
              <w:t>合格</w:t>
            </w:r>
            <w:r>
              <w:rPr>
                <w:color w:val="000000" w:themeColor="text1"/>
                <w:sz w:val="24"/>
                <w:szCs w:val="24"/>
                <w14:textFill>
                  <w14:solidFill>
                    <w14:schemeClr w14:val="tx1"/>
                  </w14:solidFill>
                </w14:textFill>
              </w:rPr>
              <w:t>。贵州省交通建设工程质量监督局根据《公路工程质量</w:t>
            </w:r>
            <w:r>
              <w:rPr>
                <w:rFonts w:hint="eastAsia"/>
                <w:color w:val="000000" w:themeColor="text1"/>
                <w:sz w:val="24"/>
                <w:szCs w:val="24"/>
                <w14:textFill>
                  <w14:solidFill>
                    <w14:schemeClr w14:val="tx1"/>
                  </w14:solidFill>
                </w14:textFill>
              </w:rPr>
              <w:t>鉴定办法</w:t>
            </w:r>
            <w:r>
              <w:rPr>
                <w:color w:val="000000" w:themeColor="text1"/>
                <w:sz w:val="24"/>
                <w:szCs w:val="24"/>
                <w14:textFill>
                  <w14:solidFill>
                    <w14:schemeClr w14:val="tx1"/>
                  </w14:solidFill>
                </w14:textFill>
              </w:rPr>
              <w:t>》在交工验收前对全线进行了工程质量检测，</w:t>
            </w:r>
            <w:r>
              <w:rPr>
                <w:rFonts w:hint="eastAsia"/>
                <w:color w:val="000000" w:themeColor="text1"/>
                <w:sz w:val="24"/>
                <w:szCs w:val="24"/>
                <w14:textFill>
                  <w14:solidFill>
                    <w14:schemeClr w14:val="tx1"/>
                  </w14:solidFill>
                </w14:textFill>
              </w:rPr>
              <w:t>出具了质量检测报告</w:t>
            </w:r>
            <w:r>
              <w:rPr>
                <w:color w:val="000000" w:themeColor="text1"/>
                <w:sz w:val="24"/>
                <w:szCs w:val="24"/>
                <w14:textFill>
                  <w14:solidFill>
                    <w14:schemeClr w14:val="tx1"/>
                  </w14:solidFill>
                </w14:textFill>
              </w:rPr>
              <w:t>。</w:t>
            </w:r>
          </w:p>
          <w:p>
            <w:pPr>
              <w:widowControl/>
              <w:overflowPunct w:val="0"/>
              <w:spacing w:line="4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2020年</w:t>
            </w:r>
            <w:r>
              <w:rPr>
                <w:rFonts w:hint="eastAsia"/>
                <w:color w:val="000000" w:themeColor="text1"/>
                <w:sz w:val="24"/>
                <w:szCs w:val="24"/>
                <w14:textFill>
                  <w14:solidFill>
                    <w14:schemeClr w14:val="tx1"/>
                  </w14:solidFill>
                </w14:textFill>
              </w:rPr>
              <w:t>10</w:t>
            </w:r>
            <w:r>
              <w:rPr>
                <w:color w:val="000000" w:themeColor="text1"/>
                <w:sz w:val="24"/>
                <w:szCs w:val="24"/>
                <w14:textFill>
                  <w14:solidFill>
                    <w14:schemeClr w14:val="tx1"/>
                  </w14:solidFill>
                </w14:textFill>
              </w:rPr>
              <w:t>月，贵州省交通建设工程质量监督局根据《公路工程质量鉴定办法》对本项目工程质量进行了鉴定，得分</w:t>
            </w:r>
            <w:r>
              <w:rPr>
                <w:rFonts w:hint="eastAsia"/>
                <w:color w:val="000000" w:themeColor="text1"/>
                <w:sz w:val="24"/>
                <w:szCs w:val="24"/>
                <w:u w:val="single"/>
                <w:lang w:val="en-US" w:eastAsia="zh-CN"/>
                <w14:textFill>
                  <w14:solidFill>
                    <w14:schemeClr w14:val="tx1"/>
                  </w14:solidFill>
                </w14:textFill>
              </w:rPr>
              <w:t>75.00</w:t>
            </w:r>
            <w:r>
              <w:rPr>
                <w:color w:val="000000" w:themeColor="text1"/>
                <w:sz w:val="24"/>
                <w:szCs w:val="24"/>
                <w14:textFill>
                  <w14:solidFill>
                    <w14:schemeClr w14:val="tx1"/>
                  </w14:solidFill>
                </w14:textFill>
              </w:rPr>
              <w:t>分，质量等级为</w:t>
            </w:r>
            <w:r>
              <w:rPr>
                <w:rFonts w:hint="eastAsia"/>
                <w:color w:val="000000" w:themeColor="text1"/>
                <w:sz w:val="24"/>
                <w:szCs w:val="24"/>
                <w:lang w:eastAsia="zh-CN"/>
                <w14:textFill>
                  <w14:solidFill>
                    <w14:schemeClr w14:val="tx1"/>
                  </w14:solidFill>
                </w14:textFill>
              </w:rPr>
              <w:t>合格</w:t>
            </w:r>
            <w:r>
              <w:rPr>
                <w:color w:val="000000" w:themeColor="text1"/>
                <w:sz w:val="24"/>
                <w:szCs w:val="24"/>
                <w14:textFill>
                  <w14:solidFill>
                    <w14:schemeClr w14:val="tx1"/>
                  </w14:solidFill>
                </w14:textFill>
              </w:rPr>
              <w:t>。</w:t>
            </w:r>
          </w:p>
          <w:p>
            <w:pPr>
              <w:shd w:val="solid" w:color="FFFFFF" w:fill="auto"/>
              <w:spacing w:line="400" w:lineRule="exact"/>
              <w:ind w:left="59" w:leftChars="28" w:right="73" w:rightChars="35"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竣工验收委员会认为：</w:t>
            </w:r>
            <w:r>
              <w:rPr>
                <w:rFonts w:hint="eastAsia"/>
                <w:color w:val="000000" w:themeColor="text1"/>
                <w:sz w:val="24"/>
                <w:szCs w:val="24"/>
                <w14:textFill>
                  <w14:solidFill>
                    <w14:schemeClr w14:val="tx1"/>
                  </w14:solidFill>
                </w14:textFill>
              </w:rPr>
              <w:t>驾欧</w:t>
            </w:r>
            <w:r>
              <w:rPr>
                <w:color w:val="000000" w:themeColor="text1"/>
                <w:sz w:val="24"/>
                <w:szCs w:val="24"/>
                <w14:textFill>
                  <w14:solidFill>
                    <w14:schemeClr w14:val="tx1"/>
                  </w14:solidFill>
                </w14:textFill>
              </w:rPr>
              <w:t>至</w:t>
            </w:r>
            <w:r>
              <w:rPr>
                <w:rFonts w:hint="eastAsia"/>
                <w:color w:val="000000" w:themeColor="text1"/>
                <w:sz w:val="24"/>
                <w:szCs w:val="24"/>
                <w14:textFill>
                  <w14:solidFill>
                    <w14:schemeClr w14:val="tx1"/>
                  </w14:solidFill>
                </w14:textFill>
              </w:rPr>
              <w:t>荔波</w:t>
            </w:r>
            <w:r>
              <w:rPr>
                <w:color w:val="000000" w:themeColor="text1"/>
                <w:sz w:val="24"/>
                <w:szCs w:val="24"/>
                <w14:textFill>
                  <w14:solidFill>
                    <w14:schemeClr w14:val="tx1"/>
                  </w14:solidFill>
                </w14:textFill>
              </w:rPr>
              <w:t>高速公路路线平纵配合得当，线形平顺，路基稳定，防护设施</w:t>
            </w:r>
            <w:r>
              <w:rPr>
                <w:rFonts w:hint="eastAsia"/>
                <w:color w:val="000000" w:themeColor="text1"/>
                <w:sz w:val="24"/>
                <w:szCs w:val="24"/>
                <w14:textFill>
                  <w14:solidFill>
                    <w14:schemeClr w14:val="tx1"/>
                  </w14:solidFill>
                </w14:textFill>
              </w:rPr>
              <w:t>基本</w:t>
            </w:r>
            <w:r>
              <w:rPr>
                <w:color w:val="000000" w:themeColor="text1"/>
                <w:sz w:val="24"/>
                <w:szCs w:val="24"/>
                <w14:textFill>
                  <w14:solidFill>
                    <w14:schemeClr w14:val="tx1"/>
                  </w14:solidFill>
                </w14:textFill>
              </w:rPr>
              <w:t>完善，路面平整密实，桥梁主要结构尺寸控制良好，混凝土强度满足设计要求，隧道衬砌平整、无不良变形和开裂，洞门稳定，标志、标线等交通安全设施基本齐全，绿化工程、房建工程符合设计要求</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机电工程正在升级改造）</w:t>
            </w:r>
            <w:r>
              <w:rPr>
                <w:color w:val="000000" w:themeColor="text1"/>
                <w:sz w:val="24"/>
                <w:szCs w:val="24"/>
                <w14:textFill>
                  <w14:solidFill>
                    <w14:schemeClr w14:val="tx1"/>
                  </w14:solidFill>
                </w14:textFill>
              </w:rPr>
              <w:t>，路容路貌美观，竣工文件资料齐全，整理规范，档案、环保、水保、消防等通过了相关部门的专项验收。经过通车试运行，工程质量总体稳定。竣工验收委员会工程质量评分为</w:t>
            </w:r>
            <w:r>
              <w:rPr>
                <w:rFonts w:hint="eastAsia"/>
                <w:color w:val="000000" w:themeColor="text1"/>
                <w:sz w:val="24"/>
                <w:szCs w:val="24"/>
                <w:u w:val="single"/>
                <w:lang w:val="en-US" w:eastAsia="zh-CN"/>
                <w14:textFill>
                  <w14:solidFill>
                    <w14:schemeClr w14:val="tx1"/>
                  </w14:solidFill>
                </w14:textFill>
              </w:rPr>
              <w:t>87.43</w:t>
            </w:r>
            <w:r>
              <w:rPr>
                <w:color w:val="000000" w:themeColor="text1"/>
                <w:sz w:val="24"/>
                <w:szCs w:val="24"/>
                <w14:textFill>
                  <w14:solidFill>
                    <w14:schemeClr w14:val="tx1"/>
                  </w14:solidFill>
                </w14:textFill>
              </w:rPr>
              <w:t>分。</w:t>
            </w:r>
          </w:p>
          <w:p>
            <w:pPr>
              <w:overflowPunct w:val="0"/>
              <w:spacing w:line="4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根据交通运输部《公路工程竣（交）工验收办法实施细则》（交公路发〔2010〕65号）有关规定，对该工程进行竣工验收工程质量评分，得分</w:t>
            </w:r>
            <w:r>
              <w:rPr>
                <w:rFonts w:hint="eastAsia"/>
                <w:color w:val="000000" w:themeColor="text1"/>
                <w:sz w:val="24"/>
                <w:szCs w:val="24"/>
                <w:u w:val="single"/>
                <w:lang w:val="en-US" w:eastAsia="zh-CN"/>
                <w14:textFill>
                  <w14:solidFill>
                    <w14:schemeClr w14:val="tx1"/>
                  </w14:solidFill>
                </w14:textFill>
              </w:rPr>
              <w:t>81.22</w:t>
            </w:r>
            <w:r>
              <w:rPr>
                <w:rFonts w:hint="eastAsia"/>
                <w:color w:val="000000" w:themeColor="text1"/>
                <w:sz w:val="24"/>
                <w:szCs w:val="24"/>
                <w:u w:val="none"/>
                <w:lang w:val="en-US" w:eastAsia="zh-CN"/>
                <w14:textFill>
                  <w14:solidFill>
                    <w14:schemeClr w14:val="tx1"/>
                  </w14:solidFill>
                </w14:textFill>
              </w:rPr>
              <w:t>分</w:t>
            </w:r>
            <w:r>
              <w:rPr>
                <w:color w:val="000000" w:themeColor="text1"/>
                <w:sz w:val="24"/>
                <w:szCs w:val="24"/>
                <w14:textFill>
                  <w14:solidFill>
                    <w14:schemeClr w14:val="tx1"/>
                  </w14:solidFill>
                </w14:textFill>
              </w:rPr>
              <w:t>，质量等级为</w:t>
            </w:r>
            <w:r>
              <w:rPr>
                <w:rFonts w:hint="eastAsia"/>
                <w:color w:val="000000" w:themeColor="text1"/>
                <w:sz w:val="24"/>
                <w:szCs w:val="24"/>
                <w:u w:val="single"/>
                <w:lang w:val="en-US" w:eastAsia="zh-CN"/>
                <w14:textFill>
                  <w14:solidFill>
                    <w14:schemeClr w14:val="tx1"/>
                  </w14:solidFill>
                </w14:textFill>
              </w:rPr>
              <w:t>合格</w:t>
            </w:r>
            <w:r>
              <w:rPr>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1"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十二</w:t>
            </w:r>
          </w:p>
        </w:tc>
        <w:tc>
          <w:tcPr>
            <w:tcW w:w="1479"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对建设、</w:t>
            </w:r>
          </w:p>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设计、施工、监理单位的综合评价</w:t>
            </w:r>
          </w:p>
        </w:tc>
        <w:tc>
          <w:tcPr>
            <w:tcW w:w="7226" w:type="dxa"/>
            <w:vAlign w:val="center"/>
          </w:tcPr>
          <w:p>
            <w:pPr>
              <w:numPr>
                <w:ilvl w:val="0"/>
                <w:numId w:val="3"/>
              </w:numPr>
              <w:overflowPunct w:val="0"/>
              <w:spacing w:line="4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对建设单位的综合评价</w:t>
            </w:r>
          </w:p>
          <w:p>
            <w:pPr>
              <w:overflowPunct w:val="0"/>
              <w:spacing w:line="400" w:lineRule="exact"/>
              <w:ind w:firstLine="480" w:firstLineChars="200"/>
              <w:jc w:val="left"/>
              <w:rPr>
                <w:rFonts w:hint="eastAsia" w:eastAsia="宋体"/>
                <w:color w:val="000000" w:themeColor="text1"/>
                <w:sz w:val="24"/>
                <w:szCs w:val="24"/>
                <w:lang w:eastAsia="zh-CN"/>
                <w14:textFill>
                  <w14:solidFill>
                    <w14:schemeClr w14:val="tx1"/>
                  </w14:solidFill>
                </w14:textFill>
              </w:rPr>
            </w:pPr>
            <w:r>
              <w:rPr>
                <w:color w:val="000000" w:themeColor="text1"/>
                <w:sz w:val="24"/>
                <w:szCs w:val="24"/>
                <w14:textFill>
                  <w14:solidFill>
                    <w14:schemeClr w14:val="tx1"/>
                  </w14:solidFill>
                </w14:textFill>
              </w:rPr>
              <w:t>建设单位为贵州高速公路集团有限公司</w:t>
            </w:r>
            <w:r>
              <w:rPr>
                <w:rFonts w:hint="eastAsia"/>
                <w:color w:val="000000" w:themeColor="text1"/>
                <w:sz w:val="24"/>
                <w:szCs w:val="24"/>
                <w14:textFill>
                  <w14:solidFill>
                    <w14:schemeClr w14:val="tx1"/>
                  </w14:solidFill>
                </w14:textFill>
              </w:rPr>
              <w:t>（原贵州高速公路开发总公司）</w:t>
            </w:r>
            <w:r>
              <w:rPr>
                <w:color w:val="000000" w:themeColor="text1"/>
                <w:sz w:val="24"/>
                <w:szCs w:val="24"/>
                <w14:textFill>
                  <w14:solidFill>
                    <w14:schemeClr w14:val="tx1"/>
                  </w14:solidFill>
                </w14:textFill>
              </w:rPr>
              <w:t>。在项目的实施过程中，建设单位按照</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项目法人制、招标投标制、工程监理制、合同管理制</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四项制度，对项目实施管理。施工、监理单位的选择采取国内竞争性公开招标，较好地实行了工程监理和合同管理。在工程质量及施工安全方面认真贯彻执行国家有关质量管理方针，同时还专门制定了一系列质量、安全管理办法，有效地控制了质量、安全事故的发生，收效良好。在环境保护、水土保持方面，认真贯彻落实环境与经济协调发展的方针，在公路与景观协调统一方面取得了较显著的效果。</w:t>
            </w:r>
            <w:r>
              <w:rPr>
                <w:rFonts w:hint="eastAsia"/>
                <w:color w:val="000000" w:themeColor="text1"/>
                <w:sz w:val="24"/>
                <w:szCs w:val="24"/>
                <w:lang w:eastAsia="zh-CN"/>
                <w14:textFill>
                  <w14:solidFill>
                    <w14:schemeClr w14:val="tx1"/>
                  </w14:solidFill>
                </w14:textFill>
              </w:rPr>
              <w:t>造价执行情况经省交通建设工程造价管理站评估，得分</w:t>
            </w:r>
            <w:r>
              <w:rPr>
                <w:rFonts w:hint="eastAsia"/>
                <w:color w:val="000000" w:themeColor="text1"/>
                <w:sz w:val="24"/>
                <w:szCs w:val="24"/>
                <w:u w:val="single"/>
                <w:lang w:val="en-US" w:eastAsia="zh-CN"/>
                <w14:textFill>
                  <w14:solidFill>
                    <w14:schemeClr w14:val="tx1"/>
                  </w14:solidFill>
                </w14:textFill>
              </w:rPr>
              <w:t>93</w:t>
            </w:r>
            <w:r>
              <w:rPr>
                <w:rFonts w:hint="eastAsia"/>
                <w:color w:val="000000" w:themeColor="text1"/>
                <w:sz w:val="24"/>
                <w:szCs w:val="24"/>
                <w:lang w:eastAsia="zh-CN"/>
                <w14:textFill>
                  <w14:solidFill>
                    <w14:schemeClr w14:val="tx1"/>
                  </w14:solidFill>
                </w14:textFill>
              </w:rPr>
              <w:t>分，等级</w:t>
            </w:r>
            <w:r>
              <w:rPr>
                <w:rFonts w:hint="eastAsia"/>
                <w:color w:val="000000" w:themeColor="text1"/>
                <w:sz w:val="24"/>
                <w:szCs w:val="24"/>
                <w:u w:val="single"/>
                <w:lang w:eastAsia="zh-CN"/>
                <w14:textFill>
                  <w14:solidFill>
                    <w14:schemeClr w14:val="tx1"/>
                  </w14:solidFill>
                </w14:textFill>
              </w:rPr>
              <w:t>优良</w:t>
            </w:r>
            <w:r>
              <w:rPr>
                <w:rFonts w:hint="eastAsia"/>
                <w:color w:val="000000" w:themeColor="text1"/>
                <w:sz w:val="24"/>
                <w:szCs w:val="24"/>
                <w:lang w:eastAsia="zh-CN"/>
                <w14:textFill>
                  <w14:solidFill>
                    <w14:schemeClr w14:val="tx1"/>
                  </w14:solidFill>
                </w14:textFill>
              </w:rPr>
              <w:t>。</w:t>
            </w:r>
          </w:p>
          <w:p>
            <w:pPr>
              <w:numPr>
                <w:ilvl w:val="0"/>
                <w:numId w:val="3"/>
              </w:numPr>
              <w:overflowPunct w:val="0"/>
              <w:spacing w:line="4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对设计单位</w:t>
            </w:r>
            <w:r>
              <w:rPr>
                <w:rFonts w:hint="eastAsia"/>
                <w:color w:val="000000" w:themeColor="text1"/>
                <w:sz w:val="24"/>
                <w:szCs w:val="24"/>
                <w:lang w:eastAsia="zh-CN"/>
                <w14:textFill>
                  <w14:solidFill>
                    <w14:schemeClr w14:val="tx1"/>
                  </w14:solidFill>
                </w14:textFill>
              </w:rPr>
              <w:t>的</w:t>
            </w:r>
            <w:r>
              <w:rPr>
                <w:color w:val="000000" w:themeColor="text1"/>
                <w:sz w:val="24"/>
                <w:szCs w:val="24"/>
                <w14:textFill>
                  <w14:solidFill>
                    <w14:schemeClr w14:val="tx1"/>
                  </w14:solidFill>
                </w14:textFill>
              </w:rPr>
              <w:t>综合评价</w:t>
            </w:r>
          </w:p>
          <w:p>
            <w:pPr>
              <w:overflowPunct w:val="0"/>
              <w:spacing w:line="4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本项目设计单位为贵州省交通规划勘察设计研究院股份有限公司、中交第二公路勘察设计研究院有限公司</w:t>
            </w:r>
            <w:r>
              <w:rPr>
                <w:rFonts w:hint="eastAsia"/>
                <w:color w:val="000000" w:themeColor="text1"/>
                <w:sz w:val="24"/>
                <w:szCs w:val="24"/>
                <w14:textFill>
                  <w14:solidFill>
                    <w14:schemeClr w14:val="tx1"/>
                  </w14:solidFill>
                </w14:textFill>
              </w:rPr>
              <w:t>、北京华咨工程设计公司贵州分公司</w:t>
            </w:r>
            <w:r>
              <w:rPr>
                <w:color w:val="000000" w:themeColor="text1"/>
                <w:sz w:val="24"/>
                <w:szCs w:val="24"/>
                <w14:textFill>
                  <w14:solidFill>
                    <w14:schemeClr w14:val="tx1"/>
                  </w14:solidFill>
                </w14:textFill>
              </w:rPr>
              <w:t>。在设计过程中，桥隧设计贯彻路桥综合考虑、与沿线景观相协调的原则，同时较为注重安全设计理念、突出线形设计，在满足山区高速公路技术标准的前提下，尽量顺应地形变化的趋势，减轻人为切割。在构造物选型及沿线设施布局方面较为注重美学效果及环境景观设计，使公路与周围景观和谐一致，较充分的体现了公路现代化水平。设计人员按合同要求进驻施工现场，设计后期服务到位，较好的保证了工程的实施。</w:t>
            </w:r>
          </w:p>
          <w:p>
            <w:pPr>
              <w:numPr>
                <w:ilvl w:val="0"/>
                <w:numId w:val="3"/>
              </w:numPr>
              <w:overflowPunct w:val="0"/>
              <w:spacing w:line="4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对施工单位</w:t>
            </w:r>
            <w:r>
              <w:rPr>
                <w:rFonts w:hint="eastAsia"/>
                <w:color w:val="000000" w:themeColor="text1"/>
                <w:sz w:val="24"/>
                <w:szCs w:val="24"/>
                <w:lang w:eastAsia="zh-CN"/>
                <w14:textFill>
                  <w14:solidFill>
                    <w14:schemeClr w14:val="tx1"/>
                  </w14:solidFill>
                </w14:textFill>
              </w:rPr>
              <w:t>的</w:t>
            </w:r>
            <w:r>
              <w:rPr>
                <w:color w:val="000000" w:themeColor="text1"/>
                <w:sz w:val="24"/>
                <w:szCs w:val="24"/>
                <w14:textFill>
                  <w14:solidFill>
                    <w14:schemeClr w14:val="tx1"/>
                  </w14:solidFill>
                </w14:textFill>
              </w:rPr>
              <w:t>综合评价</w:t>
            </w:r>
          </w:p>
          <w:p>
            <w:pPr>
              <w:overflowPunct w:val="0"/>
              <w:spacing w:line="4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施工单位</w:t>
            </w:r>
            <w:r>
              <w:rPr>
                <w:rFonts w:hint="eastAsia"/>
                <w:color w:val="000000" w:themeColor="text1"/>
                <w:sz w:val="24"/>
                <w:szCs w:val="24"/>
                <w14:textFill>
                  <w14:solidFill>
                    <w14:schemeClr w14:val="tx1"/>
                  </w14:solidFill>
                </w14:textFill>
              </w:rPr>
              <w:t>按照合同要求及时投入充足的</w:t>
            </w:r>
            <w:r>
              <w:rPr>
                <w:color w:val="000000" w:themeColor="text1"/>
                <w:sz w:val="24"/>
                <w:szCs w:val="24"/>
                <w14:textFill>
                  <w14:solidFill>
                    <w14:schemeClr w14:val="tx1"/>
                  </w14:solidFill>
                </w14:textFill>
              </w:rPr>
              <w:t>专业技术</w:t>
            </w:r>
            <w:r>
              <w:rPr>
                <w:rFonts w:hint="eastAsia"/>
                <w:color w:val="000000" w:themeColor="text1"/>
                <w:sz w:val="24"/>
                <w:szCs w:val="24"/>
                <w14:textFill>
                  <w14:solidFill>
                    <w14:schemeClr w14:val="tx1"/>
                  </w14:solidFill>
                </w14:textFill>
              </w:rPr>
              <w:t>人员和机械设备，在施工过程中提前谋划，真正做到了施工作业的无缝衔接。</w:t>
            </w:r>
            <w:r>
              <w:rPr>
                <w:color w:val="000000" w:themeColor="text1"/>
                <w:sz w:val="24"/>
                <w:szCs w:val="24"/>
                <w14:textFill>
                  <w14:solidFill>
                    <w14:schemeClr w14:val="tx1"/>
                  </w14:solidFill>
                </w14:textFill>
              </w:rPr>
              <w:t>在质量管理方面，均建立了自检体系，明确职责</w:t>
            </w:r>
            <w:r>
              <w:rPr>
                <w:rFonts w:hint="eastAsia"/>
                <w:color w:val="000000" w:themeColor="text1"/>
                <w:sz w:val="24"/>
                <w:szCs w:val="24"/>
                <w14:textFill>
                  <w14:solidFill>
                    <w14:schemeClr w14:val="tx1"/>
                  </w14:solidFill>
                </w14:textFill>
              </w:rPr>
              <w:t>，积极</w:t>
            </w:r>
            <w:r>
              <w:rPr>
                <w:color w:val="000000" w:themeColor="text1"/>
                <w:sz w:val="24"/>
                <w:szCs w:val="24"/>
                <w14:textFill>
                  <w14:solidFill>
                    <w14:schemeClr w14:val="tx1"/>
                  </w14:solidFill>
                </w14:textFill>
              </w:rPr>
              <w:t>与监理、设计单位配合</w:t>
            </w:r>
            <w:r>
              <w:rPr>
                <w:rFonts w:hint="eastAsia"/>
                <w:color w:val="000000" w:themeColor="text1"/>
                <w:sz w:val="24"/>
                <w:szCs w:val="24"/>
                <w14:textFill>
                  <w14:solidFill>
                    <w14:schemeClr w14:val="tx1"/>
                  </w14:solidFill>
                </w14:textFill>
              </w:rPr>
              <w:t>工作</w:t>
            </w:r>
            <w:r>
              <w:rPr>
                <w:color w:val="000000" w:themeColor="text1"/>
                <w:sz w:val="24"/>
                <w:szCs w:val="24"/>
                <w14:textFill>
                  <w14:solidFill>
                    <w14:schemeClr w14:val="tx1"/>
                  </w14:solidFill>
                </w14:textFill>
              </w:rPr>
              <w:t>，认真执行施工技术规范和工程质量检验评定标准。</w:t>
            </w:r>
          </w:p>
          <w:p>
            <w:pPr>
              <w:numPr>
                <w:ilvl w:val="0"/>
                <w:numId w:val="3"/>
              </w:numPr>
              <w:overflowPunct w:val="0"/>
              <w:spacing w:line="4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对监理单位</w:t>
            </w:r>
            <w:r>
              <w:rPr>
                <w:rFonts w:hint="eastAsia"/>
                <w:color w:val="000000" w:themeColor="text1"/>
                <w:sz w:val="24"/>
                <w:szCs w:val="24"/>
                <w:lang w:eastAsia="zh-CN"/>
                <w14:textFill>
                  <w14:solidFill>
                    <w14:schemeClr w14:val="tx1"/>
                  </w14:solidFill>
                </w14:textFill>
              </w:rPr>
              <w:t>的</w:t>
            </w:r>
            <w:r>
              <w:rPr>
                <w:color w:val="000000" w:themeColor="text1"/>
                <w:sz w:val="24"/>
                <w:szCs w:val="24"/>
                <w14:textFill>
                  <w14:solidFill>
                    <w14:schemeClr w14:val="tx1"/>
                  </w14:solidFill>
                </w14:textFill>
              </w:rPr>
              <w:t>综合评价</w:t>
            </w:r>
          </w:p>
          <w:p>
            <w:pPr>
              <w:overflowPunct w:val="0"/>
              <w:spacing w:line="4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全线</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个监理合同段，各监理单位均能根据合同要求组建监理机构。在监理工作中，监理单位均能建立较完善的规章制度，贯彻</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严格监理，</w:t>
            </w:r>
            <w:r>
              <w:rPr>
                <w:rFonts w:hint="eastAsia"/>
                <w:color w:val="000000" w:themeColor="text1"/>
                <w:sz w:val="24"/>
                <w:szCs w:val="24"/>
                <w14:textFill>
                  <w14:solidFill>
                    <w14:schemeClr w14:val="tx1"/>
                  </w14:solidFill>
                </w14:textFill>
              </w:rPr>
              <w:t>优质</w:t>
            </w:r>
            <w:r>
              <w:rPr>
                <w:color w:val="000000" w:themeColor="text1"/>
                <w:sz w:val="24"/>
                <w:szCs w:val="24"/>
                <w14:textFill>
                  <w14:solidFill>
                    <w14:schemeClr w14:val="tx1"/>
                  </w14:solidFill>
                </w14:textFill>
              </w:rPr>
              <w:t>服务</w:t>
            </w:r>
            <w:r>
              <w:rPr>
                <w:rFonts w:hint="eastAsia"/>
                <w:color w:val="000000" w:themeColor="text1"/>
                <w:sz w:val="24"/>
                <w:szCs w:val="24"/>
                <w14:textFill>
                  <w14:solidFill>
                    <w14:schemeClr w14:val="tx1"/>
                  </w14:solidFill>
                </w14:textFill>
              </w:rPr>
              <w:t>，科学公正，廉洁自律”</w:t>
            </w:r>
            <w:r>
              <w:rPr>
                <w:color w:val="000000" w:themeColor="text1"/>
                <w:sz w:val="24"/>
                <w:szCs w:val="24"/>
                <w14:textFill>
                  <w14:solidFill>
                    <w14:schemeClr w14:val="tx1"/>
                  </w14:solidFill>
                </w14:textFill>
              </w:rPr>
              <w:t>的工作方针，</w:t>
            </w:r>
            <w:r>
              <w:rPr>
                <w:rFonts w:hint="eastAsia"/>
                <w:color w:val="000000" w:themeColor="text1"/>
                <w:sz w:val="24"/>
                <w:szCs w:val="24"/>
                <w14:textFill>
                  <w14:solidFill>
                    <w14:schemeClr w14:val="tx1"/>
                  </w14:solidFill>
                </w14:textFill>
              </w:rPr>
              <w:t>施工期间能根据制定的监理大纲和监理实施细则，认真搞好监理工作，切实履行监理职责，</w:t>
            </w:r>
            <w:r>
              <w:rPr>
                <w:color w:val="000000" w:themeColor="text1"/>
                <w:sz w:val="24"/>
                <w:szCs w:val="24"/>
                <w14:textFill>
                  <w14:solidFill>
                    <w14:schemeClr w14:val="tx1"/>
                  </w14:solidFill>
                </w14:textFill>
              </w:rPr>
              <w:t>注重提高承包人的质量意识，合同管理、质量安全管理到位，保证了工程项目的顺利实施。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1"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十三</w:t>
            </w:r>
          </w:p>
        </w:tc>
        <w:tc>
          <w:tcPr>
            <w:tcW w:w="1479"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建设项目</w:t>
            </w:r>
          </w:p>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综合评价</w:t>
            </w:r>
          </w:p>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及等级</w:t>
            </w:r>
          </w:p>
        </w:tc>
        <w:tc>
          <w:tcPr>
            <w:tcW w:w="7226" w:type="dxa"/>
            <w:vAlign w:val="center"/>
          </w:tcPr>
          <w:p>
            <w:pPr>
              <w:widowControl/>
              <w:overflowPunct w:val="0"/>
              <w:spacing w:line="4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驾欧至荔波高速公路是贵州省规划的“678”网中“第8联”榕江至麻尾高速公路的中段</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本项目的建设对实现我省县县通高速公路目标，完善高速公路网，推动荔波旅游发展，打造荔波独具特色的旅游城市具有重大意义</w:t>
            </w:r>
            <w:r>
              <w:rPr>
                <w:color w:val="000000" w:themeColor="text1"/>
                <w:sz w:val="24"/>
                <w:szCs w:val="24"/>
                <w14:textFill>
                  <w14:solidFill>
                    <w14:schemeClr w14:val="tx1"/>
                  </w14:solidFill>
                </w14:textFill>
              </w:rPr>
              <w:t>。</w:t>
            </w:r>
          </w:p>
          <w:p>
            <w:pPr>
              <w:overflowPunct w:val="0"/>
              <w:spacing w:line="4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竣工验收委员会经过认真讨论，一致认为：该项目较好地执行了国家基本建设程序，实行了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项目法人制、工程监理制、招</w:t>
            </w:r>
            <w:r>
              <w:rPr>
                <w:rFonts w:hint="eastAsia"/>
                <w:color w:val="000000" w:themeColor="text1"/>
                <w:sz w:val="24"/>
                <w:szCs w:val="24"/>
                <w14:textFill>
                  <w14:solidFill>
                    <w14:schemeClr w14:val="tx1"/>
                  </w14:solidFill>
                </w14:textFill>
              </w:rPr>
              <w:t>标</w:t>
            </w:r>
            <w:r>
              <w:rPr>
                <w:color w:val="000000" w:themeColor="text1"/>
                <w:sz w:val="24"/>
                <w:szCs w:val="24"/>
                <w14:textFill>
                  <w14:solidFill>
                    <w14:schemeClr w14:val="tx1"/>
                  </w14:solidFill>
                </w14:textFill>
              </w:rPr>
              <w:t>投标制</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合同管理制</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在生态环境保护、水土保持、绿化等方面做了有益的工作，建设管理较为规范，按要求完成了各项建设任务，竣工资料较为齐全，同意通过竣工验收，正式交付使用。经竣工验收委员会综合评定和审议，对竣工验收工程质量、参建单位及建设项目综合评分如下：</w:t>
            </w:r>
          </w:p>
          <w:p>
            <w:pPr>
              <w:overflowPunct w:val="0"/>
              <w:spacing w:line="4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建设管理综合评分：</w:t>
            </w:r>
            <w:r>
              <w:rPr>
                <w:rFonts w:hint="eastAsia"/>
                <w:color w:val="000000" w:themeColor="text1"/>
                <w:sz w:val="24"/>
                <w:szCs w:val="24"/>
                <w:u w:val="single"/>
                <w:lang w:val="en-US" w:eastAsia="zh-CN"/>
                <w14:textFill>
                  <w14:solidFill>
                    <w14:schemeClr w14:val="tx1"/>
                  </w14:solidFill>
                </w14:textFill>
              </w:rPr>
              <w:t>92.50</w:t>
            </w:r>
            <w:r>
              <w:rPr>
                <w:color w:val="000000" w:themeColor="text1"/>
                <w:sz w:val="24"/>
                <w:szCs w:val="24"/>
                <w14:textFill>
                  <w14:solidFill>
                    <w14:schemeClr w14:val="tx1"/>
                  </w14:solidFill>
                </w14:textFill>
              </w:rPr>
              <w:t>分</w:t>
            </w:r>
          </w:p>
          <w:p>
            <w:pPr>
              <w:overflowPunct w:val="0"/>
              <w:spacing w:line="4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设计工作综合评分：</w:t>
            </w:r>
            <w:r>
              <w:rPr>
                <w:rFonts w:hint="eastAsia"/>
                <w:color w:val="000000" w:themeColor="text1"/>
                <w:sz w:val="24"/>
                <w:szCs w:val="24"/>
                <w:u w:val="single"/>
                <w:lang w:val="en-US" w:eastAsia="zh-CN"/>
                <w14:textFill>
                  <w14:solidFill>
                    <w14:schemeClr w14:val="tx1"/>
                  </w14:solidFill>
                </w14:textFill>
              </w:rPr>
              <w:t>90.17</w:t>
            </w:r>
            <w:r>
              <w:rPr>
                <w:color w:val="000000" w:themeColor="text1"/>
                <w:sz w:val="24"/>
                <w:szCs w:val="24"/>
                <w14:textFill>
                  <w14:solidFill>
                    <w14:schemeClr w14:val="tx1"/>
                  </w14:solidFill>
                </w14:textFill>
              </w:rPr>
              <w:t xml:space="preserve"> 分</w:t>
            </w:r>
          </w:p>
          <w:p>
            <w:pPr>
              <w:overflowPunct w:val="0"/>
              <w:spacing w:line="4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监理工作综合评分：</w:t>
            </w:r>
            <w:r>
              <w:rPr>
                <w:rFonts w:hint="eastAsia"/>
                <w:color w:val="000000" w:themeColor="text1"/>
                <w:sz w:val="24"/>
                <w:szCs w:val="24"/>
                <w:highlight w:val="none"/>
                <w:u w:val="single"/>
                <w:lang w:val="en-US" w:eastAsia="zh-CN"/>
                <w14:textFill>
                  <w14:solidFill>
                    <w14:schemeClr w14:val="tx1"/>
                  </w14:solidFill>
                </w14:textFill>
              </w:rPr>
              <w:t>86.25</w:t>
            </w:r>
            <w:r>
              <w:rPr>
                <w:color w:val="000000" w:themeColor="text1"/>
                <w:sz w:val="24"/>
                <w:szCs w:val="24"/>
                <w:highlight w:val="none"/>
                <w14:textFill>
                  <w14:solidFill>
                    <w14:schemeClr w14:val="tx1"/>
                  </w14:solidFill>
                </w14:textFill>
              </w:rPr>
              <w:t xml:space="preserve"> 分</w:t>
            </w:r>
          </w:p>
          <w:p>
            <w:pPr>
              <w:overflowPunct w:val="0"/>
              <w:spacing w:line="4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施工管理综合评分：</w:t>
            </w:r>
            <w:r>
              <w:rPr>
                <w:rFonts w:hint="eastAsia"/>
                <w:color w:val="000000" w:themeColor="text1"/>
                <w:sz w:val="24"/>
                <w:szCs w:val="24"/>
                <w:highlight w:val="none"/>
                <w:u w:val="single"/>
                <w:lang w:val="en-US" w:eastAsia="zh-CN"/>
                <w14:textFill>
                  <w14:solidFill>
                    <w14:schemeClr w14:val="tx1"/>
                  </w14:solidFill>
                </w14:textFill>
              </w:rPr>
              <w:t>91.20</w:t>
            </w:r>
            <w:r>
              <w:rPr>
                <w:color w:val="000000" w:themeColor="text1"/>
                <w:sz w:val="24"/>
                <w:szCs w:val="24"/>
                <w:highlight w:val="none"/>
                <w14:textFill>
                  <w14:solidFill>
                    <w14:schemeClr w14:val="tx1"/>
                  </w14:solidFill>
                </w14:textFill>
              </w:rPr>
              <w:t xml:space="preserve"> 分</w:t>
            </w:r>
          </w:p>
          <w:p>
            <w:pPr>
              <w:overflowPunct w:val="0"/>
              <w:spacing w:line="4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竣工验收工程质量评分</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lang w:val="en-US" w:eastAsia="zh-CN"/>
                <w14:textFill>
                  <w14:solidFill>
                    <w14:schemeClr w14:val="tx1"/>
                  </w14:solidFill>
                </w14:textFill>
              </w:rPr>
              <w:t>81.22</w:t>
            </w:r>
            <w:r>
              <w:rPr>
                <w:rFonts w:hint="eastAsia"/>
                <w:color w:val="000000" w:themeColor="text1"/>
                <w:sz w:val="24"/>
                <w:szCs w:val="24"/>
                <w14:textFill>
                  <w14:solidFill>
                    <w14:schemeClr w14:val="tx1"/>
                  </w14:solidFill>
                </w14:textFill>
              </w:rPr>
              <w:t>分</w:t>
            </w:r>
          </w:p>
          <w:p>
            <w:pPr>
              <w:overflowPunct w:val="0"/>
              <w:spacing w:line="4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建设项目综合评分：</w:t>
            </w: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84.11</w:t>
            </w:r>
            <w:r>
              <w:rPr>
                <w:color w:val="000000" w:themeColor="text1"/>
                <w:sz w:val="24"/>
                <w:szCs w:val="24"/>
                <w:highlight w:val="none"/>
                <w14:textFill>
                  <w14:solidFill>
                    <w14:schemeClr w14:val="tx1"/>
                  </w14:solidFill>
                </w14:textFill>
              </w:rPr>
              <w:t xml:space="preserve"> 分</w:t>
            </w:r>
          </w:p>
          <w:p>
            <w:pPr>
              <w:overflowPunct w:val="0"/>
              <w:spacing w:line="40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该工程建设项目综合评价等级为</w:t>
            </w:r>
            <w:r>
              <w:rPr>
                <w:rFonts w:hint="eastAsia"/>
                <w:color w:val="000000" w:themeColor="text1"/>
                <w:sz w:val="24"/>
                <w:szCs w:val="24"/>
                <w:u w:val="single"/>
                <w:lang w:val="en-US" w:eastAsia="zh-CN"/>
                <w14:textFill>
                  <w14:solidFill>
                    <w14:schemeClr w14:val="tx1"/>
                  </w14:solidFill>
                </w14:textFill>
              </w:rPr>
              <w:t>合格</w:t>
            </w:r>
            <w:r>
              <w:rPr>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1"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十四</w:t>
            </w:r>
          </w:p>
        </w:tc>
        <w:tc>
          <w:tcPr>
            <w:tcW w:w="1479" w:type="dxa"/>
            <w:vAlign w:val="center"/>
          </w:tcPr>
          <w:p>
            <w:pPr>
              <w:widowControl/>
              <w:overflowPunct w:val="0"/>
              <w:spacing w:line="400" w:lineRule="exact"/>
              <w:jc w:val="center"/>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有关问题的决定和建议</w:t>
            </w:r>
          </w:p>
        </w:tc>
        <w:tc>
          <w:tcPr>
            <w:tcW w:w="7226" w:type="dxa"/>
          </w:tcPr>
          <w:p>
            <w:pPr>
              <w:widowControl/>
              <w:numPr>
                <w:ilvl w:val="0"/>
                <w:numId w:val="4"/>
              </w:numPr>
              <w:overflowPunct w:val="0"/>
              <w:spacing w:line="400" w:lineRule="exact"/>
              <w:ind w:left="240" w:hanging="240" w:hanging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驾欧</w:t>
            </w:r>
            <w:r>
              <w:rPr>
                <w:color w:val="000000" w:themeColor="text1"/>
                <w:sz w:val="24"/>
                <w:szCs w:val="24"/>
                <w14:textFill>
                  <w14:solidFill>
                    <w14:schemeClr w14:val="tx1"/>
                  </w14:solidFill>
                </w14:textFill>
              </w:rPr>
              <w:t>至</w:t>
            </w:r>
            <w:r>
              <w:rPr>
                <w:rFonts w:hint="eastAsia"/>
                <w:color w:val="000000" w:themeColor="text1"/>
                <w:sz w:val="24"/>
                <w:szCs w:val="24"/>
                <w14:textFill>
                  <w14:solidFill>
                    <w14:schemeClr w14:val="tx1"/>
                  </w14:solidFill>
                </w14:textFill>
              </w:rPr>
              <w:t>荔波</w:t>
            </w:r>
            <w:r>
              <w:rPr>
                <w:color w:val="000000" w:themeColor="text1"/>
                <w:sz w:val="24"/>
                <w:szCs w:val="24"/>
                <w14:textFill>
                  <w14:solidFill>
                    <w14:schemeClr w14:val="tx1"/>
                  </w14:solidFill>
                </w14:textFill>
              </w:rPr>
              <w:t>高速公路自竣工验收之日起，正式移交接养单位养护管理。</w:t>
            </w:r>
          </w:p>
          <w:p>
            <w:pPr>
              <w:widowControl/>
              <w:numPr>
                <w:ilvl w:val="0"/>
                <w:numId w:val="4"/>
              </w:numPr>
              <w:overflowPunct w:val="0"/>
              <w:spacing w:line="400" w:lineRule="exact"/>
              <w:ind w:left="240" w:hanging="240" w:hangingChars="1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接养单位要做好运营期间资料采集和统计工作，为项目的后评价做好准备。</w:t>
            </w:r>
          </w:p>
          <w:p>
            <w:pPr>
              <w:widowControl/>
              <w:numPr>
                <w:ilvl w:val="0"/>
                <w:numId w:val="4"/>
              </w:numPr>
              <w:overflowPunct w:val="0"/>
              <w:spacing w:line="400" w:lineRule="exact"/>
              <w:ind w:left="240" w:hanging="240" w:hanging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建议加强运营期高边坡的监测。</w:t>
            </w:r>
          </w:p>
          <w:p>
            <w:pPr>
              <w:widowControl/>
              <w:numPr>
                <w:ilvl w:val="0"/>
                <w:numId w:val="4"/>
              </w:numPr>
              <w:overflowPunct w:val="0"/>
              <w:spacing w:line="400" w:lineRule="exact"/>
              <w:ind w:left="240" w:hanging="240" w:hanging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建议对全线的标志、标牌进行梳理排查，完善指路标牌的指路信息</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更正错别字。</w:t>
            </w:r>
          </w:p>
          <w:p>
            <w:pPr>
              <w:widowControl/>
              <w:numPr>
                <w:ilvl w:val="0"/>
                <w:numId w:val="4"/>
              </w:numPr>
              <w:overflowPunct w:val="0"/>
              <w:spacing w:line="400" w:lineRule="exact"/>
              <w:ind w:left="240" w:hanging="240" w:hangingChars="1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完善桥面排水系统，确保排水畅通，恢复泄水孔篦子；对影响防撞护栏随伸缩缝自由伸缩的钢板进行整改。</w:t>
            </w:r>
          </w:p>
        </w:tc>
      </w:tr>
    </w:tbl>
    <w:p>
      <w:pPr>
        <w:overflowPunct w:val="0"/>
        <w:spacing w:before="100" w:beforeAutospacing="1" w:line="300" w:lineRule="auto"/>
        <w:rPr>
          <w:sz w:val="24"/>
          <w:szCs w:val="24"/>
        </w:rPr>
      </w:pPr>
      <w:r>
        <w:rPr>
          <w:sz w:val="24"/>
          <w:szCs w:val="24"/>
        </w:rPr>
        <w:t>附表：1．公路工程竣工验收委员会名单</w:t>
      </w:r>
      <w:bookmarkStart w:id="0" w:name="_GoBack"/>
      <w:bookmarkEnd w:id="0"/>
    </w:p>
    <w:p>
      <w:pPr>
        <w:overflowPunct w:val="0"/>
        <w:spacing w:line="300" w:lineRule="auto"/>
        <w:rPr>
          <w:sz w:val="24"/>
          <w:szCs w:val="24"/>
        </w:rPr>
      </w:pPr>
      <w:r>
        <w:rPr>
          <w:sz w:val="24"/>
          <w:szCs w:val="24"/>
        </w:rPr>
        <w:t>　　　2．公路工程交接单位代表签名表</w:t>
      </w:r>
    </w:p>
    <w:p>
      <w:pPr>
        <w:overflowPunct w:val="0"/>
        <w:spacing w:before="100" w:beforeAutospacing="1" w:line="440" w:lineRule="exact"/>
        <w:ind w:firstLine="720" w:firstLineChars="300"/>
        <w:rPr>
          <w:sz w:val="24"/>
          <w:szCs w:val="24"/>
        </w:rPr>
      </w:pPr>
    </w:p>
    <w:sectPr>
      <w:footerReference r:id="rId4" w:type="default"/>
      <w:pgSz w:w="11906" w:h="16838"/>
      <w:pgMar w:top="1418" w:right="1418" w:bottom="1418" w:left="1418" w:header="851" w:footer="992"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宋体" w:hAnsi="宋体" w:cs="宋体"/>
                              <w:w w:val="95"/>
                            </w:rPr>
                          </w:pPr>
                          <w:r>
                            <w:rPr>
                              <w:rFonts w:hint="eastAsia" w:ascii="宋体" w:hAnsi="宋体" w:cs="宋体"/>
                              <w:w w:val="95"/>
                            </w:rPr>
                            <w:fldChar w:fldCharType="begin"/>
                          </w:r>
                          <w:r>
                            <w:rPr>
                              <w:rFonts w:hint="eastAsia" w:ascii="宋体" w:hAnsi="宋体" w:cs="宋体"/>
                              <w:w w:val="95"/>
                            </w:rPr>
                            <w:instrText xml:space="preserve"> PAGE  \* MERGEFORMAT </w:instrText>
                          </w:r>
                          <w:r>
                            <w:rPr>
                              <w:rFonts w:hint="eastAsia" w:ascii="宋体" w:hAnsi="宋体" w:cs="宋体"/>
                              <w:w w:val="95"/>
                            </w:rPr>
                            <w:fldChar w:fldCharType="separate"/>
                          </w:r>
                          <w:r>
                            <w:rPr>
                              <w:rFonts w:ascii="宋体" w:hAnsi="宋体" w:cs="宋体"/>
                              <w:w w:val="95"/>
                            </w:rPr>
                            <w:t>- 5 -</w:t>
                          </w:r>
                          <w:r>
                            <w:rPr>
                              <w:rFonts w:hint="eastAsia" w:ascii="宋体" w:hAnsi="宋体" w:cs="宋体"/>
                              <w:w w:val="95"/>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snyE6qwBAABNAwAA&#10;DgAAAAAAAAABACAAAAAeAQAAZHJzL2Uyb0RvYy54bWxQSwUGAAAAAAYABgBZAQAAPAUAAAAA&#10;">
              <v:fill on="f" focussize="0,0"/>
              <v:stroke on="f"/>
              <v:imagedata o:title=""/>
              <o:lock v:ext="edit" aspectratio="f"/>
              <v:textbox inset="0mm,0mm,0mm,0mm" style="mso-fit-shape-to-text:t;">
                <w:txbxContent>
                  <w:p>
                    <w:pPr>
                      <w:pStyle w:val="3"/>
                      <w:rPr>
                        <w:rFonts w:ascii="宋体" w:hAnsi="宋体" w:cs="宋体"/>
                        <w:w w:val="95"/>
                      </w:rPr>
                    </w:pPr>
                    <w:r>
                      <w:rPr>
                        <w:rFonts w:hint="eastAsia" w:ascii="宋体" w:hAnsi="宋体" w:cs="宋体"/>
                        <w:w w:val="95"/>
                      </w:rPr>
                      <w:fldChar w:fldCharType="begin"/>
                    </w:r>
                    <w:r>
                      <w:rPr>
                        <w:rFonts w:hint="eastAsia" w:ascii="宋体" w:hAnsi="宋体" w:cs="宋体"/>
                        <w:w w:val="95"/>
                      </w:rPr>
                      <w:instrText xml:space="preserve"> PAGE  \* MERGEFORMAT </w:instrText>
                    </w:r>
                    <w:r>
                      <w:rPr>
                        <w:rFonts w:hint="eastAsia" w:ascii="宋体" w:hAnsi="宋体" w:cs="宋体"/>
                        <w:w w:val="95"/>
                      </w:rPr>
                      <w:fldChar w:fldCharType="separate"/>
                    </w:r>
                    <w:r>
                      <w:rPr>
                        <w:rFonts w:ascii="宋体" w:hAnsi="宋体" w:cs="宋体"/>
                        <w:w w:val="95"/>
                      </w:rPr>
                      <w:t>- 5 -</w:t>
                    </w:r>
                    <w:r>
                      <w:rPr>
                        <w:rFonts w:hint="eastAsia" w:ascii="宋体" w:hAnsi="宋体" w:cs="宋体"/>
                        <w:w w:val="9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6F1AB"/>
    <w:multiLevelType w:val="singleLevel"/>
    <w:tmpl w:val="85D6F1AB"/>
    <w:lvl w:ilvl="0" w:tentative="0">
      <w:start w:val="1"/>
      <w:numFmt w:val="decimal"/>
      <w:suff w:val="space"/>
      <w:lvlText w:val="%1."/>
      <w:lvlJc w:val="left"/>
    </w:lvl>
  </w:abstractNum>
  <w:abstractNum w:abstractNumId="1">
    <w:nsid w:val="93633474"/>
    <w:multiLevelType w:val="singleLevel"/>
    <w:tmpl w:val="93633474"/>
    <w:lvl w:ilvl="0" w:tentative="0">
      <w:start w:val="1"/>
      <w:numFmt w:val="decimal"/>
      <w:suff w:val="space"/>
      <w:lvlText w:val="%1."/>
      <w:lvlJc w:val="left"/>
    </w:lvl>
  </w:abstractNum>
  <w:abstractNum w:abstractNumId="2">
    <w:nsid w:val="D8E8C6E2"/>
    <w:multiLevelType w:val="singleLevel"/>
    <w:tmpl w:val="D8E8C6E2"/>
    <w:lvl w:ilvl="0" w:tentative="0">
      <w:start w:val="1"/>
      <w:numFmt w:val="decimal"/>
      <w:suff w:val="space"/>
      <w:lvlText w:val="%1."/>
      <w:lvlJc w:val="left"/>
    </w:lvl>
  </w:abstractNum>
  <w:abstractNum w:abstractNumId="3">
    <w:nsid w:val="58ABF1E0"/>
    <w:multiLevelType w:val="singleLevel"/>
    <w:tmpl w:val="58ABF1E0"/>
    <w:lvl w:ilvl="0" w:tentative="0">
      <w:start w:val="1"/>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NGFlNmEzNDdkZWE5NjhlNWI5MzY3Y2U4ZDYxNmIifQ=="/>
  </w:docVars>
  <w:rsids>
    <w:rsidRoot w:val="006A43D6"/>
    <w:rsid w:val="0001088E"/>
    <w:rsid w:val="0001692E"/>
    <w:rsid w:val="00026D4E"/>
    <w:rsid w:val="00032B3C"/>
    <w:rsid w:val="000666AE"/>
    <w:rsid w:val="00071F4A"/>
    <w:rsid w:val="00092991"/>
    <w:rsid w:val="000A67EB"/>
    <w:rsid w:val="000A7609"/>
    <w:rsid w:val="000B1306"/>
    <w:rsid w:val="000B6A58"/>
    <w:rsid w:val="000C13A0"/>
    <w:rsid w:val="000C68D5"/>
    <w:rsid w:val="000D77F1"/>
    <w:rsid w:val="000F29A7"/>
    <w:rsid w:val="00111EF7"/>
    <w:rsid w:val="00113887"/>
    <w:rsid w:val="001144D4"/>
    <w:rsid w:val="0013014D"/>
    <w:rsid w:val="00156750"/>
    <w:rsid w:val="001742C4"/>
    <w:rsid w:val="00193919"/>
    <w:rsid w:val="001A2848"/>
    <w:rsid w:val="001B427E"/>
    <w:rsid w:val="001C3363"/>
    <w:rsid w:val="001C4FA4"/>
    <w:rsid w:val="001F000C"/>
    <w:rsid w:val="00215792"/>
    <w:rsid w:val="002160E2"/>
    <w:rsid w:val="0023392D"/>
    <w:rsid w:val="00233AAA"/>
    <w:rsid w:val="0023653F"/>
    <w:rsid w:val="002452A0"/>
    <w:rsid w:val="00246C1C"/>
    <w:rsid w:val="00246CCE"/>
    <w:rsid w:val="00262DCF"/>
    <w:rsid w:val="00275C24"/>
    <w:rsid w:val="00283359"/>
    <w:rsid w:val="00295040"/>
    <w:rsid w:val="002B4DCE"/>
    <w:rsid w:val="002B6613"/>
    <w:rsid w:val="002C43EE"/>
    <w:rsid w:val="002C5EDC"/>
    <w:rsid w:val="002D521F"/>
    <w:rsid w:val="002D5D68"/>
    <w:rsid w:val="002F5895"/>
    <w:rsid w:val="00304FDC"/>
    <w:rsid w:val="0031219D"/>
    <w:rsid w:val="00321981"/>
    <w:rsid w:val="0033155F"/>
    <w:rsid w:val="00341230"/>
    <w:rsid w:val="0034454F"/>
    <w:rsid w:val="003624C0"/>
    <w:rsid w:val="00380AE0"/>
    <w:rsid w:val="00383BAB"/>
    <w:rsid w:val="00385B69"/>
    <w:rsid w:val="00390E08"/>
    <w:rsid w:val="0039452F"/>
    <w:rsid w:val="00395077"/>
    <w:rsid w:val="003975F8"/>
    <w:rsid w:val="003A7930"/>
    <w:rsid w:val="003B294A"/>
    <w:rsid w:val="003D5B35"/>
    <w:rsid w:val="003E54A3"/>
    <w:rsid w:val="00400F65"/>
    <w:rsid w:val="004025D2"/>
    <w:rsid w:val="00403943"/>
    <w:rsid w:val="00421EE0"/>
    <w:rsid w:val="00424237"/>
    <w:rsid w:val="00431949"/>
    <w:rsid w:val="00432564"/>
    <w:rsid w:val="00433C95"/>
    <w:rsid w:val="004675CD"/>
    <w:rsid w:val="004915DF"/>
    <w:rsid w:val="004A5EE3"/>
    <w:rsid w:val="004B6D01"/>
    <w:rsid w:val="004B7E28"/>
    <w:rsid w:val="004C09E6"/>
    <w:rsid w:val="004D0326"/>
    <w:rsid w:val="004D1178"/>
    <w:rsid w:val="004D14C9"/>
    <w:rsid w:val="004E570B"/>
    <w:rsid w:val="004E5BA7"/>
    <w:rsid w:val="0051200F"/>
    <w:rsid w:val="00541EE3"/>
    <w:rsid w:val="00545D49"/>
    <w:rsid w:val="0056110E"/>
    <w:rsid w:val="005623BB"/>
    <w:rsid w:val="005707CB"/>
    <w:rsid w:val="005B14A7"/>
    <w:rsid w:val="005D6759"/>
    <w:rsid w:val="005D7CFF"/>
    <w:rsid w:val="005E050C"/>
    <w:rsid w:val="005E19EB"/>
    <w:rsid w:val="005E2C68"/>
    <w:rsid w:val="005E39CE"/>
    <w:rsid w:val="005E552C"/>
    <w:rsid w:val="005E5D70"/>
    <w:rsid w:val="005F6629"/>
    <w:rsid w:val="00613F0E"/>
    <w:rsid w:val="006149C6"/>
    <w:rsid w:val="0061529A"/>
    <w:rsid w:val="00615EF7"/>
    <w:rsid w:val="006271B9"/>
    <w:rsid w:val="00631766"/>
    <w:rsid w:val="00633BA0"/>
    <w:rsid w:val="006374DD"/>
    <w:rsid w:val="00666109"/>
    <w:rsid w:val="00681AD3"/>
    <w:rsid w:val="00690D6B"/>
    <w:rsid w:val="006A43D6"/>
    <w:rsid w:val="006A6947"/>
    <w:rsid w:val="006B7DD4"/>
    <w:rsid w:val="006C67CB"/>
    <w:rsid w:val="006C6C6A"/>
    <w:rsid w:val="006D3515"/>
    <w:rsid w:val="006E2AA8"/>
    <w:rsid w:val="00712AAF"/>
    <w:rsid w:val="00713D21"/>
    <w:rsid w:val="007229DB"/>
    <w:rsid w:val="007245FD"/>
    <w:rsid w:val="00733431"/>
    <w:rsid w:val="007504CF"/>
    <w:rsid w:val="0075530A"/>
    <w:rsid w:val="00763FB0"/>
    <w:rsid w:val="007703AA"/>
    <w:rsid w:val="007839E9"/>
    <w:rsid w:val="007B4879"/>
    <w:rsid w:val="007B64D3"/>
    <w:rsid w:val="007B7022"/>
    <w:rsid w:val="007C1600"/>
    <w:rsid w:val="007D66B5"/>
    <w:rsid w:val="007D69C7"/>
    <w:rsid w:val="007E048D"/>
    <w:rsid w:val="007F79AC"/>
    <w:rsid w:val="00800496"/>
    <w:rsid w:val="00823B35"/>
    <w:rsid w:val="00825426"/>
    <w:rsid w:val="00832A9F"/>
    <w:rsid w:val="00833B74"/>
    <w:rsid w:val="0083428C"/>
    <w:rsid w:val="00835782"/>
    <w:rsid w:val="0084009F"/>
    <w:rsid w:val="00843B8F"/>
    <w:rsid w:val="00872F6C"/>
    <w:rsid w:val="00891149"/>
    <w:rsid w:val="008B752D"/>
    <w:rsid w:val="008C7B80"/>
    <w:rsid w:val="008E200A"/>
    <w:rsid w:val="008E3373"/>
    <w:rsid w:val="00910B3A"/>
    <w:rsid w:val="009113CD"/>
    <w:rsid w:val="0091578D"/>
    <w:rsid w:val="00915C98"/>
    <w:rsid w:val="00930FBB"/>
    <w:rsid w:val="009407C6"/>
    <w:rsid w:val="0094411B"/>
    <w:rsid w:val="00946EED"/>
    <w:rsid w:val="00952AF7"/>
    <w:rsid w:val="0096162B"/>
    <w:rsid w:val="00992A7E"/>
    <w:rsid w:val="00996BBB"/>
    <w:rsid w:val="009C6D13"/>
    <w:rsid w:val="009D3BC4"/>
    <w:rsid w:val="009D6C52"/>
    <w:rsid w:val="00A14FE6"/>
    <w:rsid w:val="00A305F0"/>
    <w:rsid w:val="00A33193"/>
    <w:rsid w:val="00A35B60"/>
    <w:rsid w:val="00A70FAA"/>
    <w:rsid w:val="00A71044"/>
    <w:rsid w:val="00A7143F"/>
    <w:rsid w:val="00A7779B"/>
    <w:rsid w:val="00B052C7"/>
    <w:rsid w:val="00B10B6E"/>
    <w:rsid w:val="00B23775"/>
    <w:rsid w:val="00B27CE9"/>
    <w:rsid w:val="00B31854"/>
    <w:rsid w:val="00B32771"/>
    <w:rsid w:val="00B33D23"/>
    <w:rsid w:val="00B43EB5"/>
    <w:rsid w:val="00B52931"/>
    <w:rsid w:val="00B70F4A"/>
    <w:rsid w:val="00B87D0F"/>
    <w:rsid w:val="00BA10AE"/>
    <w:rsid w:val="00BA7C41"/>
    <w:rsid w:val="00BB038C"/>
    <w:rsid w:val="00BB5028"/>
    <w:rsid w:val="00BB7488"/>
    <w:rsid w:val="00BB7A1C"/>
    <w:rsid w:val="00BC33C5"/>
    <w:rsid w:val="00BD0DE4"/>
    <w:rsid w:val="00BE7CFE"/>
    <w:rsid w:val="00BF08A8"/>
    <w:rsid w:val="00C03275"/>
    <w:rsid w:val="00C041BA"/>
    <w:rsid w:val="00C118F6"/>
    <w:rsid w:val="00C1338C"/>
    <w:rsid w:val="00C35EC3"/>
    <w:rsid w:val="00C37C7B"/>
    <w:rsid w:val="00C614DC"/>
    <w:rsid w:val="00C64747"/>
    <w:rsid w:val="00C65686"/>
    <w:rsid w:val="00C67603"/>
    <w:rsid w:val="00C83832"/>
    <w:rsid w:val="00CB5AB3"/>
    <w:rsid w:val="00CB7258"/>
    <w:rsid w:val="00CC4882"/>
    <w:rsid w:val="00D03EC1"/>
    <w:rsid w:val="00D1770C"/>
    <w:rsid w:val="00D22FEF"/>
    <w:rsid w:val="00D27D09"/>
    <w:rsid w:val="00D459D8"/>
    <w:rsid w:val="00D4765E"/>
    <w:rsid w:val="00D65488"/>
    <w:rsid w:val="00D70408"/>
    <w:rsid w:val="00D7074C"/>
    <w:rsid w:val="00D778F3"/>
    <w:rsid w:val="00D959C1"/>
    <w:rsid w:val="00DA477D"/>
    <w:rsid w:val="00DB4A61"/>
    <w:rsid w:val="00DC5319"/>
    <w:rsid w:val="00DD71C8"/>
    <w:rsid w:val="00DE0AF1"/>
    <w:rsid w:val="00DE4F09"/>
    <w:rsid w:val="00DF60E0"/>
    <w:rsid w:val="00E03FC0"/>
    <w:rsid w:val="00E07B88"/>
    <w:rsid w:val="00E27328"/>
    <w:rsid w:val="00E31743"/>
    <w:rsid w:val="00E3459D"/>
    <w:rsid w:val="00E3747D"/>
    <w:rsid w:val="00E40171"/>
    <w:rsid w:val="00E463E7"/>
    <w:rsid w:val="00E50FCB"/>
    <w:rsid w:val="00E52230"/>
    <w:rsid w:val="00E601BF"/>
    <w:rsid w:val="00E61EC2"/>
    <w:rsid w:val="00E621D0"/>
    <w:rsid w:val="00E65D30"/>
    <w:rsid w:val="00E87E46"/>
    <w:rsid w:val="00EB6FE3"/>
    <w:rsid w:val="00ED5223"/>
    <w:rsid w:val="00EF2D69"/>
    <w:rsid w:val="00F05AA6"/>
    <w:rsid w:val="00F437F9"/>
    <w:rsid w:val="00F47CC1"/>
    <w:rsid w:val="00F53FAC"/>
    <w:rsid w:val="00F55D7C"/>
    <w:rsid w:val="00F575F4"/>
    <w:rsid w:val="00F6077B"/>
    <w:rsid w:val="00F639CC"/>
    <w:rsid w:val="00F6661D"/>
    <w:rsid w:val="00F72EA6"/>
    <w:rsid w:val="00FC19E4"/>
    <w:rsid w:val="00FC4069"/>
    <w:rsid w:val="00FD00F5"/>
    <w:rsid w:val="00FE4058"/>
    <w:rsid w:val="00FE5CB7"/>
    <w:rsid w:val="00FF3EBC"/>
    <w:rsid w:val="012B2DE2"/>
    <w:rsid w:val="01306468"/>
    <w:rsid w:val="01361AEE"/>
    <w:rsid w:val="0163608E"/>
    <w:rsid w:val="016C44F6"/>
    <w:rsid w:val="01A62234"/>
    <w:rsid w:val="01BA069F"/>
    <w:rsid w:val="021049DF"/>
    <w:rsid w:val="022F4741"/>
    <w:rsid w:val="0284460F"/>
    <w:rsid w:val="02F50524"/>
    <w:rsid w:val="030255E3"/>
    <w:rsid w:val="0321716C"/>
    <w:rsid w:val="03812848"/>
    <w:rsid w:val="03815808"/>
    <w:rsid w:val="03E778AF"/>
    <w:rsid w:val="04BA2E4D"/>
    <w:rsid w:val="05222134"/>
    <w:rsid w:val="057A2F4F"/>
    <w:rsid w:val="05D268F6"/>
    <w:rsid w:val="063F3D28"/>
    <w:rsid w:val="065533DB"/>
    <w:rsid w:val="06916A48"/>
    <w:rsid w:val="0697387A"/>
    <w:rsid w:val="06D53981"/>
    <w:rsid w:val="06E46315"/>
    <w:rsid w:val="06F50686"/>
    <w:rsid w:val="06FB3BF6"/>
    <w:rsid w:val="0709019A"/>
    <w:rsid w:val="074912BF"/>
    <w:rsid w:val="075A0F6C"/>
    <w:rsid w:val="07875D56"/>
    <w:rsid w:val="079E58F6"/>
    <w:rsid w:val="07BE5188"/>
    <w:rsid w:val="08744840"/>
    <w:rsid w:val="08846BDF"/>
    <w:rsid w:val="089E5FF8"/>
    <w:rsid w:val="08A137F4"/>
    <w:rsid w:val="08A53A3A"/>
    <w:rsid w:val="09271664"/>
    <w:rsid w:val="096E228E"/>
    <w:rsid w:val="097956BA"/>
    <w:rsid w:val="097D3B01"/>
    <w:rsid w:val="09A7002C"/>
    <w:rsid w:val="09C82505"/>
    <w:rsid w:val="09DC0F66"/>
    <w:rsid w:val="0A5E285B"/>
    <w:rsid w:val="0A630387"/>
    <w:rsid w:val="0A9243EF"/>
    <w:rsid w:val="0AB815E3"/>
    <w:rsid w:val="0AC108CE"/>
    <w:rsid w:val="0AE65409"/>
    <w:rsid w:val="0B411FBE"/>
    <w:rsid w:val="0BE42857"/>
    <w:rsid w:val="0C4E5644"/>
    <w:rsid w:val="0C7B3549"/>
    <w:rsid w:val="0C9245F0"/>
    <w:rsid w:val="0CB91300"/>
    <w:rsid w:val="0CD9614A"/>
    <w:rsid w:val="0CDF5E49"/>
    <w:rsid w:val="0CE2701A"/>
    <w:rsid w:val="0CF5475E"/>
    <w:rsid w:val="0D176A79"/>
    <w:rsid w:val="0D817CED"/>
    <w:rsid w:val="0DB71F16"/>
    <w:rsid w:val="0DEA1BB4"/>
    <w:rsid w:val="0E304366"/>
    <w:rsid w:val="0EA230F5"/>
    <w:rsid w:val="0EA56B3F"/>
    <w:rsid w:val="0ED647F7"/>
    <w:rsid w:val="0EDF1A43"/>
    <w:rsid w:val="0F05537E"/>
    <w:rsid w:val="0F3E4A49"/>
    <w:rsid w:val="0F4D0555"/>
    <w:rsid w:val="1067600A"/>
    <w:rsid w:val="109214A5"/>
    <w:rsid w:val="10E453ED"/>
    <w:rsid w:val="10F84463"/>
    <w:rsid w:val="111814B8"/>
    <w:rsid w:val="111A7B57"/>
    <w:rsid w:val="1135362E"/>
    <w:rsid w:val="114B7326"/>
    <w:rsid w:val="11FE71FC"/>
    <w:rsid w:val="120349D6"/>
    <w:rsid w:val="128252CF"/>
    <w:rsid w:val="12A835D6"/>
    <w:rsid w:val="135F2499"/>
    <w:rsid w:val="13665F72"/>
    <w:rsid w:val="140A3982"/>
    <w:rsid w:val="141E6733"/>
    <w:rsid w:val="14940373"/>
    <w:rsid w:val="14E21868"/>
    <w:rsid w:val="14EB2A9E"/>
    <w:rsid w:val="14EB6672"/>
    <w:rsid w:val="15AE6304"/>
    <w:rsid w:val="15CB30B9"/>
    <w:rsid w:val="16106C14"/>
    <w:rsid w:val="162A18CF"/>
    <w:rsid w:val="16A10731"/>
    <w:rsid w:val="16C317D3"/>
    <w:rsid w:val="16CB40FD"/>
    <w:rsid w:val="16CE5A8B"/>
    <w:rsid w:val="1707063B"/>
    <w:rsid w:val="173820F4"/>
    <w:rsid w:val="174224F2"/>
    <w:rsid w:val="174B14B8"/>
    <w:rsid w:val="1764082E"/>
    <w:rsid w:val="185273B1"/>
    <w:rsid w:val="18651CBC"/>
    <w:rsid w:val="18D22E9E"/>
    <w:rsid w:val="18D656AB"/>
    <w:rsid w:val="194436A9"/>
    <w:rsid w:val="19886B4A"/>
    <w:rsid w:val="19DF39C6"/>
    <w:rsid w:val="19EA21D6"/>
    <w:rsid w:val="19F934B8"/>
    <w:rsid w:val="19FC1421"/>
    <w:rsid w:val="1A1F1582"/>
    <w:rsid w:val="1A502260"/>
    <w:rsid w:val="1A551DC1"/>
    <w:rsid w:val="1A8E34CD"/>
    <w:rsid w:val="1AA8754F"/>
    <w:rsid w:val="1B2B33DB"/>
    <w:rsid w:val="1B4E6237"/>
    <w:rsid w:val="1B63696B"/>
    <w:rsid w:val="1B7526C2"/>
    <w:rsid w:val="1BAF548E"/>
    <w:rsid w:val="1BCC2087"/>
    <w:rsid w:val="1BE93EEC"/>
    <w:rsid w:val="1C6946D5"/>
    <w:rsid w:val="1D433AE3"/>
    <w:rsid w:val="1D8E23CD"/>
    <w:rsid w:val="1E134E93"/>
    <w:rsid w:val="1EB63B32"/>
    <w:rsid w:val="1F0B6118"/>
    <w:rsid w:val="1F215B20"/>
    <w:rsid w:val="1F490241"/>
    <w:rsid w:val="1FC83618"/>
    <w:rsid w:val="1FEA5351"/>
    <w:rsid w:val="2007050D"/>
    <w:rsid w:val="20244051"/>
    <w:rsid w:val="207F64F7"/>
    <w:rsid w:val="21175B7E"/>
    <w:rsid w:val="213B77E3"/>
    <w:rsid w:val="214C0B94"/>
    <w:rsid w:val="214D3ABE"/>
    <w:rsid w:val="215446BE"/>
    <w:rsid w:val="215E3DA1"/>
    <w:rsid w:val="216D692B"/>
    <w:rsid w:val="22152ED5"/>
    <w:rsid w:val="22BE05C5"/>
    <w:rsid w:val="22CF7CA4"/>
    <w:rsid w:val="22EC226B"/>
    <w:rsid w:val="235868F1"/>
    <w:rsid w:val="23654002"/>
    <w:rsid w:val="237B59D6"/>
    <w:rsid w:val="237F7293"/>
    <w:rsid w:val="23991539"/>
    <w:rsid w:val="239E666E"/>
    <w:rsid w:val="23AA35CC"/>
    <w:rsid w:val="24470557"/>
    <w:rsid w:val="24C9273F"/>
    <w:rsid w:val="25336A04"/>
    <w:rsid w:val="25363E4F"/>
    <w:rsid w:val="25566BDD"/>
    <w:rsid w:val="25860376"/>
    <w:rsid w:val="25D73E23"/>
    <w:rsid w:val="25DE5BD2"/>
    <w:rsid w:val="25FD3D1D"/>
    <w:rsid w:val="2602556B"/>
    <w:rsid w:val="264E6B0C"/>
    <w:rsid w:val="26903C2E"/>
    <w:rsid w:val="26B06CF6"/>
    <w:rsid w:val="26BA5D7C"/>
    <w:rsid w:val="26C063B9"/>
    <w:rsid w:val="26DB3C1A"/>
    <w:rsid w:val="27592C7F"/>
    <w:rsid w:val="277C4153"/>
    <w:rsid w:val="27A54C47"/>
    <w:rsid w:val="27F9534B"/>
    <w:rsid w:val="281E731A"/>
    <w:rsid w:val="284C3745"/>
    <w:rsid w:val="28582639"/>
    <w:rsid w:val="28740AE2"/>
    <w:rsid w:val="288C78DA"/>
    <w:rsid w:val="28A1075F"/>
    <w:rsid w:val="28ED6A7F"/>
    <w:rsid w:val="28F1332C"/>
    <w:rsid w:val="292E4D93"/>
    <w:rsid w:val="297B658F"/>
    <w:rsid w:val="2A0604E1"/>
    <w:rsid w:val="2A0B66C1"/>
    <w:rsid w:val="2A2508A2"/>
    <w:rsid w:val="2A261F27"/>
    <w:rsid w:val="2A4F7C0B"/>
    <w:rsid w:val="2A53041C"/>
    <w:rsid w:val="2A641156"/>
    <w:rsid w:val="2A8845C1"/>
    <w:rsid w:val="2AC34166"/>
    <w:rsid w:val="2AEC66D0"/>
    <w:rsid w:val="2B6765A3"/>
    <w:rsid w:val="2B826910"/>
    <w:rsid w:val="2C115E4D"/>
    <w:rsid w:val="2C994B93"/>
    <w:rsid w:val="2CA42AA9"/>
    <w:rsid w:val="2D030DF4"/>
    <w:rsid w:val="2D2B5536"/>
    <w:rsid w:val="2D380D14"/>
    <w:rsid w:val="2D7155AC"/>
    <w:rsid w:val="2D91299B"/>
    <w:rsid w:val="2DD17B85"/>
    <w:rsid w:val="2F2274A1"/>
    <w:rsid w:val="2F5F58ED"/>
    <w:rsid w:val="2F670798"/>
    <w:rsid w:val="2F741973"/>
    <w:rsid w:val="2F7528EC"/>
    <w:rsid w:val="2FF65282"/>
    <w:rsid w:val="3078365B"/>
    <w:rsid w:val="30AF45BC"/>
    <w:rsid w:val="30DA7476"/>
    <w:rsid w:val="311351F9"/>
    <w:rsid w:val="31274D61"/>
    <w:rsid w:val="312B2B00"/>
    <w:rsid w:val="31885320"/>
    <w:rsid w:val="31D52118"/>
    <w:rsid w:val="31ED4A2E"/>
    <w:rsid w:val="32065E74"/>
    <w:rsid w:val="3239470E"/>
    <w:rsid w:val="32572040"/>
    <w:rsid w:val="335A5263"/>
    <w:rsid w:val="33940E32"/>
    <w:rsid w:val="339678CC"/>
    <w:rsid w:val="33AA2096"/>
    <w:rsid w:val="344E6DB8"/>
    <w:rsid w:val="344F714C"/>
    <w:rsid w:val="346E1C0B"/>
    <w:rsid w:val="349A2366"/>
    <w:rsid w:val="34A25E50"/>
    <w:rsid w:val="34E47D58"/>
    <w:rsid w:val="3557269F"/>
    <w:rsid w:val="358D1140"/>
    <w:rsid w:val="35B24BAD"/>
    <w:rsid w:val="35B44488"/>
    <w:rsid w:val="360B2D1A"/>
    <w:rsid w:val="36145839"/>
    <w:rsid w:val="364C2B3D"/>
    <w:rsid w:val="36853FE9"/>
    <w:rsid w:val="36AD3C24"/>
    <w:rsid w:val="37356D33"/>
    <w:rsid w:val="3792383C"/>
    <w:rsid w:val="37A11B41"/>
    <w:rsid w:val="37AC413B"/>
    <w:rsid w:val="37D528E1"/>
    <w:rsid w:val="382272CC"/>
    <w:rsid w:val="38B77514"/>
    <w:rsid w:val="38BA0469"/>
    <w:rsid w:val="38DB508D"/>
    <w:rsid w:val="390B40E4"/>
    <w:rsid w:val="396B781F"/>
    <w:rsid w:val="39A53CDD"/>
    <w:rsid w:val="3A032E85"/>
    <w:rsid w:val="3A546D6B"/>
    <w:rsid w:val="3A6D2A47"/>
    <w:rsid w:val="3B076C5C"/>
    <w:rsid w:val="3B32633D"/>
    <w:rsid w:val="3B583148"/>
    <w:rsid w:val="3B8B4B52"/>
    <w:rsid w:val="3BC37007"/>
    <w:rsid w:val="3BF80D86"/>
    <w:rsid w:val="3C2C62FD"/>
    <w:rsid w:val="3C6A0AB3"/>
    <w:rsid w:val="3C6A253A"/>
    <w:rsid w:val="3CAE64B4"/>
    <w:rsid w:val="3D1277C1"/>
    <w:rsid w:val="3D282D7C"/>
    <w:rsid w:val="3D9976CE"/>
    <w:rsid w:val="3E280BBB"/>
    <w:rsid w:val="3E7A76C7"/>
    <w:rsid w:val="3EA0270E"/>
    <w:rsid w:val="3EE12693"/>
    <w:rsid w:val="3F3444A4"/>
    <w:rsid w:val="3F542D19"/>
    <w:rsid w:val="3F907AC2"/>
    <w:rsid w:val="3FB460AA"/>
    <w:rsid w:val="3FE9011B"/>
    <w:rsid w:val="400373E0"/>
    <w:rsid w:val="405F764E"/>
    <w:rsid w:val="40A90504"/>
    <w:rsid w:val="40CC6ADF"/>
    <w:rsid w:val="40FC1D95"/>
    <w:rsid w:val="41504899"/>
    <w:rsid w:val="4153653C"/>
    <w:rsid w:val="415F2948"/>
    <w:rsid w:val="41B66481"/>
    <w:rsid w:val="41C432C4"/>
    <w:rsid w:val="427141E9"/>
    <w:rsid w:val="42831EAD"/>
    <w:rsid w:val="42F6604B"/>
    <w:rsid w:val="43325913"/>
    <w:rsid w:val="43817971"/>
    <w:rsid w:val="43893F0E"/>
    <w:rsid w:val="43A32A7C"/>
    <w:rsid w:val="442A517A"/>
    <w:rsid w:val="44C8191A"/>
    <w:rsid w:val="44CF401C"/>
    <w:rsid w:val="44E362FD"/>
    <w:rsid w:val="44E94CBD"/>
    <w:rsid w:val="450677EF"/>
    <w:rsid w:val="45541345"/>
    <w:rsid w:val="46193803"/>
    <w:rsid w:val="462A30BD"/>
    <w:rsid w:val="46FE330B"/>
    <w:rsid w:val="47013A2C"/>
    <w:rsid w:val="471017BF"/>
    <w:rsid w:val="478C7C92"/>
    <w:rsid w:val="488A5776"/>
    <w:rsid w:val="488B2B77"/>
    <w:rsid w:val="48A46745"/>
    <w:rsid w:val="49166B78"/>
    <w:rsid w:val="494318B5"/>
    <w:rsid w:val="49525A31"/>
    <w:rsid w:val="497C0125"/>
    <w:rsid w:val="49CB1A14"/>
    <w:rsid w:val="4A0A22F3"/>
    <w:rsid w:val="4A84294F"/>
    <w:rsid w:val="4A8438CF"/>
    <w:rsid w:val="4B204031"/>
    <w:rsid w:val="4B9C21B6"/>
    <w:rsid w:val="4BB84FB6"/>
    <w:rsid w:val="4C026833"/>
    <w:rsid w:val="4C0D6A79"/>
    <w:rsid w:val="4C18335E"/>
    <w:rsid w:val="4C882AC2"/>
    <w:rsid w:val="4CA32749"/>
    <w:rsid w:val="4CBE5121"/>
    <w:rsid w:val="4CD40F8C"/>
    <w:rsid w:val="4D332DFC"/>
    <w:rsid w:val="4D3920D9"/>
    <w:rsid w:val="4D733CFA"/>
    <w:rsid w:val="4D8E7980"/>
    <w:rsid w:val="4DB33CF0"/>
    <w:rsid w:val="4DBA4997"/>
    <w:rsid w:val="4E26523E"/>
    <w:rsid w:val="4EB42E67"/>
    <w:rsid w:val="4ED722A9"/>
    <w:rsid w:val="4ED8711D"/>
    <w:rsid w:val="4F06757A"/>
    <w:rsid w:val="4F36486C"/>
    <w:rsid w:val="4F47722E"/>
    <w:rsid w:val="4FCD7922"/>
    <w:rsid w:val="4FDB4681"/>
    <w:rsid w:val="50CB4C1E"/>
    <w:rsid w:val="50E20A93"/>
    <w:rsid w:val="50FC659A"/>
    <w:rsid w:val="51102E37"/>
    <w:rsid w:val="514319CF"/>
    <w:rsid w:val="518C3F00"/>
    <w:rsid w:val="51A23DD3"/>
    <w:rsid w:val="521E36A7"/>
    <w:rsid w:val="521F125C"/>
    <w:rsid w:val="52496408"/>
    <w:rsid w:val="52602C84"/>
    <w:rsid w:val="52A30AB2"/>
    <w:rsid w:val="52CB2262"/>
    <w:rsid w:val="530442BF"/>
    <w:rsid w:val="533C66E0"/>
    <w:rsid w:val="53992C82"/>
    <w:rsid w:val="53E64BB1"/>
    <w:rsid w:val="543A1268"/>
    <w:rsid w:val="544C4B63"/>
    <w:rsid w:val="54AB6F27"/>
    <w:rsid w:val="54F876D8"/>
    <w:rsid w:val="55312014"/>
    <w:rsid w:val="55DB7960"/>
    <w:rsid w:val="55EF6687"/>
    <w:rsid w:val="55F42EC4"/>
    <w:rsid w:val="56144452"/>
    <w:rsid w:val="56AD4933"/>
    <w:rsid w:val="56BD2CFD"/>
    <w:rsid w:val="56EA62C9"/>
    <w:rsid w:val="56FF2024"/>
    <w:rsid w:val="579E5B94"/>
    <w:rsid w:val="57DC3B4F"/>
    <w:rsid w:val="582C0A89"/>
    <w:rsid w:val="58C75E4C"/>
    <w:rsid w:val="59601291"/>
    <w:rsid w:val="59834359"/>
    <w:rsid w:val="5A0A7A8E"/>
    <w:rsid w:val="5A2D08E4"/>
    <w:rsid w:val="5A47200E"/>
    <w:rsid w:val="5A563A9F"/>
    <w:rsid w:val="5A6846F8"/>
    <w:rsid w:val="5A800780"/>
    <w:rsid w:val="5A882198"/>
    <w:rsid w:val="5A923D85"/>
    <w:rsid w:val="5AC141FA"/>
    <w:rsid w:val="5ACB5C77"/>
    <w:rsid w:val="5B354519"/>
    <w:rsid w:val="5B45347B"/>
    <w:rsid w:val="5B5319AE"/>
    <w:rsid w:val="5B6B346B"/>
    <w:rsid w:val="5BBB5957"/>
    <w:rsid w:val="5C0D051C"/>
    <w:rsid w:val="5CCE0B10"/>
    <w:rsid w:val="5CDC6DF3"/>
    <w:rsid w:val="5D3143DC"/>
    <w:rsid w:val="5D6D7B7E"/>
    <w:rsid w:val="5DCB5DFA"/>
    <w:rsid w:val="5DFA2150"/>
    <w:rsid w:val="5E21647A"/>
    <w:rsid w:val="5E3A5837"/>
    <w:rsid w:val="5E4709F6"/>
    <w:rsid w:val="5EC0035A"/>
    <w:rsid w:val="5F012B66"/>
    <w:rsid w:val="5F202D3A"/>
    <w:rsid w:val="5F3E291A"/>
    <w:rsid w:val="5FC15A44"/>
    <w:rsid w:val="5FD7591E"/>
    <w:rsid w:val="5FDE056D"/>
    <w:rsid w:val="601A39CC"/>
    <w:rsid w:val="6042733B"/>
    <w:rsid w:val="60430DD8"/>
    <w:rsid w:val="60672ECA"/>
    <w:rsid w:val="60B50709"/>
    <w:rsid w:val="60BC46B2"/>
    <w:rsid w:val="60F6500C"/>
    <w:rsid w:val="610C14B3"/>
    <w:rsid w:val="61801E0A"/>
    <w:rsid w:val="61952AFA"/>
    <w:rsid w:val="61B67ED4"/>
    <w:rsid w:val="61D87D4E"/>
    <w:rsid w:val="620872EE"/>
    <w:rsid w:val="621950DB"/>
    <w:rsid w:val="622105CF"/>
    <w:rsid w:val="62417584"/>
    <w:rsid w:val="629E2C00"/>
    <w:rsid w:val="62D05348"/>
    <w:rsid w:val="62F95D08"/>
    <w:rsid w:val="6312528B"/>
    <w:rsid w:val="63375DF3"/>
    <w:rsid w:val="633F6B00"/>
    <w:rsid w:val="63852D62"/>
    <w:rsid w:val="63C20C06"/>
    <w:rsid w:val="6400738E"/>
    <w:rsid w:val="644275F1"/>
    <w:rsid w:val="647659D7"/>
    <w:rsid w:val="64BB4522"/>
    <w:rsid w:val="64FC5836"/>
    <w:rsid w:val="650F4648"/>
    <w:rsid w:val="65411DE5"/>
    <w:rsid w:val="654A744E"/>
    <w:rsid w:val="655E68A1"/>
    <w:rsid w:val="657F79A5"/>
    <w:rsid w:val="659D63C9"/>
    <w:rsid w:val="663271B9"/>
    <w:rsid w:val="665E47B9"/>
    <w:rsid w:val="66706487"/>
    <w:rsid w:val="669D7A1F"/>
    <w:rsid w:val="66A22704"/>
    <w:rsid w:val="66CF4847"/>
    <w:rsid w:val="66D66D63"/>
    <w:rsid w:val="67167704"/>
    <w:rsid w:val="67207E3B"/>
    <w:rsid w:val="67D91244"/>
    <w:rsid w:val="68ED6C93"/>
    <w:rsid w:val="6904292B"/>
    <w:rsid w:val="690B71C4"/>
    <w:rsid w:val="690E48DD"/>
    <w:rsid w:val="694342DC"/>
    <w:rsid w:val="69541C7B"/>
    <w:rsid w:val="69965DE3"/>
    <w:rsid w:val="69A42E9F"/>
    <w:rsid w:val="69A756BB"/>
    <w:rsid w:val="69B55ADE"/>
    <w:rsid w:val="69D430AC"/>
    <w:rsid w:val="69DD5B7F"/>
    <w:rsid w:val="69F8432F"/>
    <w:rsid w:val="6A3071D4"/>
    <w:rsid w:val="6B2F212B"/>
    <w:rsid w:val="6B40177A"/>
    <w:rsid w:val="6BB60E5E"/>
    <w:rsid w:val="6BE80F84"/>
    <w:rsid w:val="6C1B539A"/>
    <w:rsid w:val="6C2D138D"/>
    <w:rsid w:val="6C341777"/>
    <w:rsid w:val="6C49483C"/>
    <w:rsid w:val="6CBB6CEC"/>
    <w:rsid w:val="6CF7581E"/>
    <w:rsid w:val="6D2F4077"/>
    <w:rsid w:val="6D362C7B"/>
    <w:rsid w:val="6D432DAF"/>
    <w:rsid w:val="6D554F7E"/>
    <w:rsid w:val="6D5B4237"/>
    <w:rsid w:val="6DAE64C4"/>
    <w:rsid w:val="6DB2438A"/>
    <w:rsid w:val="6DB50472"/>
    <w:rsid w:val="6DB62D3C"/>
    <w:rsid w:val="6E234AB2"/>
    <w:rsid w:val="6E704DCD"/>
    <w:rsid w:val="6F592009"/>
    <w:rsid w:val="6FAB06B5"/>
    <w:rsid w:val="70543FBD"/>
    <w:rsid w:val="707E24C0"/>
    <w:rsid w:val="70897401"/>
    <w:rsid w:val="7090281C"/>
    <w:rsid w:val="70A452CC"/>
    <w:rsid w:val="70AB3E2F"/>
    <w:rsid w:val="70AC233F"/>
    <w:rsid w:val="713961A0"/>
    <w:rsid w:val="718351B2"/>
    <w:rsid w:val="71B87D29"/>
    <w:rsid w:val="71D77E6A"/>
    <w:rsid w:val="721236E2"/>
    <w:rsid w:val="722B3A9C"/>
    <w:rsid w:val="72667D11"/>
    <w:rsid w:val="734406DD"/>
    <w:rsid w:val="738A59C0"/>
    <w:rsid w:val="73DA6A5C"/>
    <w:rsid w:val="747227A3"/>
    <w:rsid w:val="74F25177"/>
    <w:rsid w:val="753A1D96"/>
    <w:rsid w:val="75442495"/>
    <w:rsid w:val="754A28AA"/>
    <w:rsid w:val="759E0F74"/>
    <w:rsid w:val="75D17F16"/>
    <w:rsid w:val="75DA5773"/>
    <w:rsid w:val="76061676"/>
    <w:rsid w:val="760E57AB"/>
    <w:rsid w:val="76336005"/>
    <w:rsid w:val="768F6687"/>
    <w:rsid w:val="769129F4"/>
    <w:rsid w:val="7701575C"/>
    <w:rsid w:val="772D0F95"/>
    <w:rsid w:val="77B43A41"/>
    <w:rsid w:val="780A1DCA"/>
    <w:rsid w:val="784A7D22"/>
    <w:rsid w:val="79792C69"/>
    <w:rsid w:val="79846842"/>
    <w:rsid w:val="79D80B34"/>
    <w:rsid w:val="7A074786"/>
    <w:rsid w:val="7AB51BAD"/>
    <w:rsid w:val="7AE40A09"/>
    <w:rsid w:val="7AED1231"/>
    <w:rsid w:val="7B267155"/>
    <w:rsid w:val="7B3D705C"/>
    <w:rsid w:val="7B4E06CA"/>
    <w:rsid w:val="7BCC0B03"/>
    <w:rsid w:val="7BF900AF"/>
    <w:rsid w:val="7C772EBB"/>
    <w:rsid w:val="7CDE2260"/>
    <w:rsid w:val="7CEC410E"/>
    <w:rsid w:val="7D5925CC"/>
    <w:rsid w:val="7D62430A"/>
    <w:rsid w:val="7D835775"/>
    <w:rsid w:val="7DC9107A"/>
    <w:rsid w:val="7E4C5195"/>
    <w:rsid w:val="7E991C2F"/>
    <w:rsid w:val="7E994F4E"/>
    <w:rsid w:val="7F1D6D3B"/>
    <w:rsid w:val="7F5A5F19"/>
    <w:rsid w:val="7F676C02"/>
    <w:rsid w:val="7F7F1159"/>
    <w:rsid w:val="7F9F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5"/>
    <w:qFormat/>
    <w:uiPriority w:val="0"/>
    <w:pPr>
      <w:tabs>
        <w:tab w:val="center" w:pos="4153"/>
        <w:tab w:val="right" w:pos="8306"/>
      </w:tabs>
      <w:snapToGrid w:val="0"/>
      <w:jc w:val="left"/>
    </w:pPr>
    <w:rPr>
      <w:kern w:val="0"/>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jc w:val="left"/>
    </w:pPr>
    <w:rPr>
      <w:kern w:val="0"/>
      <w:sz w:val="24"/>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Emphasis"/>
    <w:basedOn w:val="8"/>
    <w:qFormat/>
    <w:locked/>
    <w:uiPriority w:val="0"/>
    <w:rPr>
      <w:color w:val="F73131"/>
    </w:rPr>
  </w:style>
  <w:style w:type="character" w:styleId="10">
    <w:name w:val="Hyperlink"/>
    <w:basedOn w:val="8"/>
    <w:qFormat/>
    <w:uiPriority w:val="0"/>
    <w:rPr>
      <w:color w:val="2440B3"/>
      <w:u w:val="single"/>
      <w:shd w:val="clear" w:color="auto" w:fill="2B99FF"/>
    </w:rPr>
  </w:style>
  <w:style w:type="character" w:styleId="11">
    <w:name w:val="HTML Cite"/>
    <w:basedOn w:val="8"/>
    <w:qFormat/>
    <w:uiPriority w:val="0"/>
    <w:rPr>
      <w:color w:val="008000"/>
    </w:rPr>
  </w:style>
  <w:style w:type="paragraph" w:customStyle="1" w:styleId="12">
    <w:name w:val="列出段落1"/>
    <w:basedOn w:val="1"/>
    <w:qFormat/>
    <w:uiPriority w:val="0"/>
    <w:pPr>
      <w:ind w:firstLine="420" w:firstLineChars="200"/>
    </w:pPr>
  </w:style>
  <w:style w:type="character" w:customStyle="1" w:styleId="13">
    <w:name w:val="批注框文本 Char"/>
    <w:link w:val="2"/>
    <w:qFormat/>
    <w:uiPriority w:val="0"/>
    <w:rPr>
      <w:kern w:val="2"/>
      <w:sz w:val="18"/>
      <w:szCs w:val="18"/>
    </w:rPr>
  </w:style>
  <w:style w:type="character" w:customStyle="1" w:styleId="14">
    <w:name w:val="页眉 Char"/>
    <w:link w:val="4"/>
    <w:qFormat/>
    <w:locked/>
    <w:uiPriority w:val="0"/>
    <w:rPr>
      <w:rFonts w:cs="Times New Roman"/>
      <w:sz w:val="18"/>
      <w:szCs w:val="18"/>
    </w:rPr>
  </w:style>
  <w:style w:type="character" w:customStyle="1" w:styleId="15">
    <w:name w:val="页脚 Char"/>
    <w:link w:val="3"/>
    <w:qFormat/>
    <w:locked/>
    <w:uiPriority w:val="0"/>
    <w:rPr>
      <w:rFonts w:cs="Times New Roman"/>
      <w:sz w:val="18"/>
      <w:szCs w:val="18"/>
    </w:rPr>
  </w:style>
  <w:style w:type="character" w:customStyle="1" w:styleId="16">
    <w:name w:val="c-icon26"/>
    <w:basedOn w:val="8"/>
    <w:qFormat/>
    <w:uiPriority w:val="0"/>
  </w:style>
  <w:style w:type="character" w:customStyle="1" w:styleId="17">
    <w:name w:val="hover23"/>
    <w:basedOn w:val="8"/>
    <w:qFormat/>
    <w:uiPriority w:val="0"/>
    <w:rPr>
      <w:color w:val="315EFB"/>
    </w:rPr>
  </w:style>
  <w:style w:type="character" w:customStyle="1" w:styleId="18">
    <w:name w:val="hover24"/>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3489</Words>
  <Characters>3780</Characters>
  <Lines>28</Lines>
  <Paragraphs>8</Paragraphs>
  <TotalTime>2</TotalTime>
  <ScaleCrop>false</ScaleCrop>
  <LinksUpToDate>false</LinksUpToDate>
  <CharactersWithSpaces>3860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2016-12-08T01:18:00Z</dcterms:created>
  <dc:creator>六六综合</dc:creator>
  <cp:lastModifiedBy>Administrator</cp:lastModifiedBy>
  <cp:lastPrinted>2022-12-05T05:18:45Z</cp:lastPrinted>
  <dcterms:modified xsi:type="dcterms:W3CDTF">2022-12-05T05:18:49Z</dcterms:modified>
  <dc:title>公路工程竣工验收鉴定书</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9766597DD15A40B6A83044908AB1699F</vt:lpwstr>
  </property>
</Properties>
</file>