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eastAsia="方正小标宋简体"/>
          <w:sz w:val="44"/>
          <w:szCs w:val="44"/>
        </w:rPr>
      </w:pPr>
      <w:r>
        <w:rPr>
          <w:rFonts w:hint="eastAsia" w:eastAsia="方正小标宋简体"/>
          <w:sz w:val="44"/>
          <w:szCs w:val="44"/>
        </w:rPr>
        <w:t>202</w:t>
      </w:r>
      <w:r>
        <w:rPr>
          <w:rFonts w:hint="eastAsia" w:eastAsia="方正小标宋简体"/>
          <w:sz w:val="44"/>
          <w:szCs w:val="44"/>
          <w:lang w:val="en-US" w:eastAsia="zh-CN"/>
        </w:rPr>
        <w:t>3</w:t>
      </w:r>
      <w:r>
        <w:rPr>
          <w:rFonts w:hint="eastAsia" w:eastAsia="方正小标宋简体"/>
          <w:sz w:val="44"/>
          <w:szCs w:val="44"/>
        </w:rPr>
        <w:t>年度贵州省科学技术奖推荐公示内容</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eastAsia="方正小标宋简体"/>
          <w:lang w:eastAsia="zh-CN"/>
        </w:rPr>
      </w:pPr>
    </w:p>
    <w:p>
      <w:pPr>
        <w:rPr>
          <w:rFonts w:ascii="宋体" w:hAnsi="宋体"/>
          <w:b/>
          <w:bCs/>
          <w:sz w:val="28"/>
          <w:szCs w:val="28"/>
        </w:rPr>
      </w:pPr>
    </w:p>
    <w:p>
      <w:pPr>
        <w:ind w:firstLine="640" w:firstLineChars="200"/>
        <w:rPr>
          <w:rFonts w:ascii="黑体" w:hAnsi="黑体" w:eastAsia="黑体"/>
          <w:bCs/>
          <w:sz w:val="32"/>
          <w:szCs w:val="32"/>
        </w:rPr>
      </w:pPr>
      <w:r>
        <w:rPr>
          <w:rFonts w:ascii="黑体" w:hAnsi="黑体" w:eastAsia="黑体"/>
          <w:bCs/>
          <w:sz w:val="32"/>
          <w:szCs w:val="32"/>
        </w:rPr>
        <w:t>一、项目名称</w:t>
      </w:r>
    </w:p>
    <w:p>
      <w:pPr>
        <w:spacing w:line="240" w:lineRule="auto"/>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大跨度</w:t>
      </w:r>
      <w:r>
        <w:rPr>
          <w:rFonts w:hint="eastAsia" w:ascii="仿宋_GB2312" w:hAnsi="仿宋_GB2312" w:eastAsia="仿宋_GB2312" w:cs="仿宋_GB2312"/>
          <w:sz w:val="32"/>
          <w:szCs w:val="32"/>
        </w:rPr>
        <w:t>钢</w:t>
      </w:r>
      <w:r>
        <w:rPr>
          <w:rFonts w:hint="eastAsia" w:ascii="仿宋_GB2312" w:hAnsi="仿宋_GB2312" w:eastAsia="仿宋_GB2312" w:cs="仿宋_GB2312"/>
          <w:sz w:val="32"/>
          <w:szCs w:val="32"/>
          <w:lang w:val="en-US" w:eastAsia="zh-CN"/>
        </w:rPr>
        <w:t>结构</w:t>
      </w:r>
      <w:r>
        <w:rPr>
          <w:rFonts w:hint="eastAsia" w:ascii="仿宋_GB2312" w:hAnsi="仿宋_GB2312" w:eastAsia="仿宋_GB2312" w:cs="仿宋_GB2312"/>
          <w:sz w:val="32"/>
          <w:szCs w:val="32"/>
        </w:rPr>
        <w:t>拱架</w:t>
      </w:r>
      <w:r>
        <w:rPr>
          <w:rFonts w:hint="eastAsia" w:ascii="仿宋_GB2312" w:hAnsi="仿宋_GB2312" w:eastAsia="仿宋_GB2312" w:cs="仿宋_GB2312"/>
          <w:sz w:val="32"/>
          <w:szCs w:val="32"/>
          <w:lang w:val="en-US" w:eastAsia="zh-CN"/>
        </w:rPr>
        <w:t>设计</w:t>
      </w:r>
      <w:r>
        <w:rPr>
          <w:rFonts w:hint="eastAsia" w:ascii="仿宋_GB2312" w:hAnsi="仿宋_GB2312" w:eastAsia="仿宋_GB2312" w:cs="仿宋_GB2312"/>
          <w:sz w:val="32"/>
          <w:szCs w:val="32"/>
        </w:rPr>
        <w:t>与</w:t>
      </w:r>
      <w:r>
        <w:rPr>
          <w:rFonts w:hint="eastAsia" w:ascii="仿宋_GB2312" w:hAnsi="仿宋_GB2312" w:eastAsia="仿宋_GB2312" w:cs="仿宋_GB2312"/>
          <w:sz w:val="32"/>
          <w:szCs w:val="32"/>
          <w:lang w:val="en-US" w:eastAsia="zh-CN"/>
        </w:rPr>
        <w:t>施工技术</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二、推荐单位</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贵州省交通运输厅</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三、推荐等级</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贵州省科技进步奖</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等奖、</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等奖</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四、项目简介</w:t>
      </w:r>
      <w:r>
        <w:rPr>
          <w:rFonts w:hint="eastAsia" w:ascii="黑体" w:hAnsi="黑体" w:eastAsia="黑体" w:cs="黑体"/>
          <w:sz w:val="32"/>
          <w:szCs w:val="32"/>
        </w:rPr>
        <w:t>（不超过2000字）</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本项目属于交通运输工程领域。</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混凝土拱桥具有承载能力大、跨径适应性强、后期养护费用低等特点，在山区丘陵地带应用广泛。跨径在1</w:t>
      </w:r>
      <w:r>
        <w:rPr>
          <w:rFonts w:ascii="仿宋_GB2312" w:hAnsi="宋体" w:eastAsia="仿宋_GB2312"/>
          <w:sz w:val="28"/>
          <w:szCs w:val="28"/>
        </w:rPr>
        <w:t>50</w:t>
      </w:r>
      <w:r>
        <w:rPr>
          <w:rFonts w:hint="eastAsia" w:ascii="仿宋_GB2312" w:hAnsi="宋体" w:eastAsia="仿宋_GB2312"/>
          <w:sz w:val="28"/>
          <w:szCs w:val="28"/>
        </w:rPr>
        <w:t>m内的钢筋混凝土拱桥，可采用的施工方法有悬臂拼装法、悬臂浇筑法、拱架现浇法和转体施工法。大量工程实践表明，采用悬臂拼装施工的拱桥整体性差，主拱圈容易开裂，已逐渐淘汰；相比于悬臂浇筑法和转体施工法，拱架现浇法具有工程造价低、施工技术成熟等优势。拱架现浇法的关键在于钢拱架构造与施工。</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目前国内使用较广的钢拱架有贝雷拱架、六四式拱架，然而这些拱架主要构件截面尺寸小，为了满足承载力要求，需要大量的钢拱架。此外，钢拱架线形与拱圈线形偏差大，需要上百吨连接构件去调整拱架线形，既增大了拱架负担，又增加了临时措施费，并且工期长、风险高。</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目前针对拱架现浇混凝土拱桥施工采取一桥一设计、一桥一计算的工作模式。正常情况下完成一座拱桥的钢拱架设计需要1</w:t>
      </w:r>
      <w:r>
        <w:rPr>
          <w:rFonts w:ascii="仿宋_GB2312" w:hAnsi="宋体" w:eastAsia="仿宋_GB2312"/>
          <w:sz w:val="28"/>
          <w:szCs w:val="28"/>
        </w:rPr>
        <w:t>5-20</w:t>
      </w:r>
      <w:r>
        <w:rPr>
          <w:rFonts w:hint="eastAsia" w:ascii="仿宋_GB2312" w:hAnsi="宋体" w:eastAsia="仿宋_GB2312"/>
          <w:sz w:val="28"/>
          <w:szCs w:val="28"/>
        </w:rPr>
        <w:t>天。只要其中一个设计参数发生改变，必须重新设计拱架和计算，不仅工作强度大，而且效率低。本项目开展了钢拱架自动化设计与计算研究，</w:t>
      </w:r>
      <w:r>
        <w:rPr>
          <w:rFonts w:hint="eastAsia" w:ascii="仿宋_GB2312" w:hAnsi="宋体" w:eastAsia="仿宋_GB2312"/>
          <w:sz w:val="28"/>
          <w:szCs w:val="28"/>
          <w:lang w:eastAsia="zh-CN"/>
        </w:rPr>
        <w:t>主要创新点如下</w:t>
      </w:r>
      <w:r>
        <w:rPr>
          <w:rFonts w:hint="eastAsia" w:ascii="仿宋_GB2312" w:hAnsi="宋体" w:eastAsia="仿宋_GB2312"/>
          <w:sz w:val="28"/>
          <w:szCs w:val="28"/>
        </w:rPr>
        <w:t>：</w:t>
      </w:r>
    </w:p>
    <w:p>
      <w:pPr>
        <w:spacing w:line="360" w:lineRule="auto"/>
        <w:ind w:firstLine="562" w:firstLineChars="200"/>
        <w:rPr>
          <w:rFonts w:ascii="仿宋_GB2312" w:hAnsi="宋体" w:eastAsia="仿宋_GB2312"/>
          <w:b/>
          <w:bCs/>
          <w:sz w:val="28"/>
          <w:szCs w:val="28"/>
        </w:rPr>
      </w:pPr>
      <w:r>
        <w:rPr>
          <w:rFonts w:hint="eastAsia" w:ascii="仿宋_GB2312" w:hAnsi="宋体" w:eastAsia="仿宋_GB2312"/>
          <w:b/>
          <w:bCs/>
          <w:sz w:val="28"/>
          <w:szCs w:val="28"/>
          <w:lang w:eastAsia="zh-CN"/>
        </w:rPr>
        <w:t>（一）</w:t>
      </w:r>
      <w:r>
        <w:rPr>
          <w:rFonts w:hint="eastAsia" w:ascii="仿宋_GB2312" w:hAnsi="宋体" w:eastAsia="仿宋_GB2312"/>
          <w:b/>
          <w:bCs/>
          <w:sz w:val="28"/>
          <w:szCs w:val="28"/>
        </w:rPr>
        <w:t>研制了一套适用于跨径</w:t>
      </w:r>
      <w:r>
        <w:rPr>
          <w:rFonts w:ascii="仿宋_GB2312" w:hAnsi="宋体" w:eastAsia="仿宋_GB2312"/>
          <w:b/>
          <w:bCs/>
          <w:sz w:val="28"/>
          <w:szCs w:val="28"/>
        </w:rPr>
        <w:t>100m</w:t>
      </w:r>
      <w:r>
        <w:rPr>
          <w:rFonts w:hint="eastAsia" w:ascii="仿宋_GB2312" w:hAnsi="宋体" w:eastAsia="仿宋_GB2312"/>
          <w:b/>
          <w:bCs/>
          <w:sz w:val="28"/>
          <w:szCs w:val="28"/>
          <w:lang w:val="en-US" w:eastAsia="zh-CN"/>
        </w:rPr>
        <w:t>-</w:t>
      </w:r>
      <w:r>
        <w:rPr>
          <w:rFonts w:ascii="仿宋_GB2312" w:hAnsi="宋体" w:eastAsia="仿宋_GB2312"/>
          <w:b/>
          <w:bCs/>
          <w:sz w:val="28"/>
          <w:szCs w:val="28"/>
        </w:rPr>
        <w:t>150m、矢跨比1/4</w:t>
      </w:r>
      <w:r>
        <w:rPr>
          <w:rFonts w:hint="eastAsia" w:ascii="仿宋_GB2312" w:hAnsi="宋体" w:eastAsia="仿宋_GB2312"/>
          <w:b/>
          <w:bCs/>
          <w:sz w:val="28"/>
          <w:szCs w:val="28"/>
          <w:lang w:val="en-US" w:eastAsia="zh-CN"/>
        </w:rPr>
        <w:t>-</w:t>
      </w:r>
      <w:r>
        <w:rPr>
          <w:rFonts w:ascii="仿宋_GB2312" w:hAnsi="宋体" w:eastAsia="仿宋_GB2312"/>
          <w:b/>
          <w:bCs/>
          <w:sz w:val="28"/>
          <w:szCs w:val="28"/>
        </w:rPr>
        <w:t>1/7</w:t>
      </w:r>
      <w:r>
        <w:rPr>
          <w:rFonts w:hint="eastAsia" w:ascii="仿宋_GB2312" w:hAnsi="宋体" w:eastAsia="仿宋_GB2312"/>
          <w:b/>
          <w:bCs/>
          <w:sz w:val="28"/>
          <w:szCs w:val="28"/>
        </w:rPr>
        <w:t>现浇钢筋混凝土拱桥拱架，具有承载力高、刚度大、适用性强的特点。</w:t>
      </w:r>
    </w:p>
    <w:p>
      <w:pPr>
        <w:spacing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该</w:t>
      </w:r>
      <w:r>
        <w:rPr>
          <w:rFonts w:ascii="仿宋_GB2312" w:hAnsi="宋体" w:eastAsia="仿宋_GB2312"/>
          <w:sz w:val="28"/>
          <w:szCs w:val="28"/>
        </w:rPr>
        <w:t>钢拱架由拱脚段、4 m标准段、6 m标准段、拱顶段和上弦杆螺纹调节杆等组成</w:t>
      </w:r>
      <w:r>
        <w:rPr>
          <w:rFonts w:hint="eastAsia" w:ascii="仿宋_GB2312" w:hAnsi="宋体" w:eastAsia="仿宋_GB2312"/>
          <w:sz w:val="28"/>
          <w:szCs w:val="28"/>
        </w:rPr>
        <w:t>，可以很好地适用不同跨径、不同矢跨比的混凝土拱桥拱圈线形，受力构件采用2</w:t>
      </w:r>
      <w:r>
        <w:rPr>
          <w:rFonts w:ascii="仿宋_GB2312" w:hAnsi="宋体" w:eastAsia="仿宋_GB2312"/>
          <w:sz w:val="28"/>
          <w:szCs w:val="28"/>
        </w:rPr>
        <w:t>[25</w:t>
      </w:r>
      <w:r>
        <w:rPr>
          <w:rFonts w:hint="eastAsia" w:ascii="仿宋_GB2312" w:hAnsi="宋体" w:eastAsia="仿宋_GB2312"/>
          <w:sz w:val="28"/>
          <w:szCs w:val="28"/>
        </w:rPr>
        <w:t>槽钢，显著增大了钢拱架承载力和刚度。</w:t>
      </w:r>
    </w:p>
    <w:p>
      <w:pPr>
        <w:spacing w:line="360" w:lineRule="auto"/>
        <w:ind w:firstLine="562" w:firstLineChars="200"/>
        <w:rPr>
          <w:rFonts w:hint="eastAsia" w:ascii="仿宋_GB2312" w:hAnsi="宋体" w:eastAsia="仿宋_GB2312"/>
          <w:b/>
          <w:bCs/>
          <w:sz w:val="28"/>
          <w:szCs w:val="28"/>
        </w:rPr>
      </w:pPr>
      <w:r>
        <w:rPr>
          <w:rFonts w:hint="eastAsia" w:ascii="仿宋_GB2312" w:hAnsi="宋体" w:eastAsia="仿宋_GB2312"/>
          <w:b/>
          <w:bCs/>
          <w:sz w:val="28"/>
          <w:szCs w:val="28"/>
          <w:lang w:eastAsia="zh-CN"/>
        </w:rPr>
        <w:t>（二）</w:t>
      </w:r>
      <w:r>
        <w:rPr>
          <w:rFonts w:hint="eastAsia" w:ascii="仿宋_GB2312" w:hAnsi="宋体" w:eastAsia="仿宋_GB2312"/>
          <w:b/>
          <w:bCs/>
          <w:sz w:val="28"/>
          <w:szCs w:val="28"/>
        </w:rPr>
        <w:t>开发了钢拱架自动化设计软件和有限元建模辅助软件，提高了拱架设计工作效率。</w:t>
      </w:r>
    </w:p>
    <w:p>
      <w:pPr>
        <w:spacing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围绕钢拱架构造，开发了《贵州路桥钢拱架设计计算程序》、《钢拱架AutoCAD自动绘制程序》、《贵州钢拱架转换为MIDAS模型计算程序》、《钢拱架变形曲线计算程序》四个程序，为钢拱架快速设计和计算提供了便利，有效提高了工作效率，获得了2项软件著作权。</w:t>
      </w:r>
    </w:p>
    <w:p>
      <w:pPr>
        <w:spacing w:line="360" w:lineRule="auto"/>
        <w:ind w:firstLine="562" w:firstLineChars="200"/>
        <w:rPr>
          <w:rFonts w:hint="eastAsia" w:ascii="仿宋_GB2312" w:hAnsi="宋体" w:eastAsia="仿宋_GB2312"/>
          <w:b/>
          <w:bCs/>
          <w:sz w:val="28"/>
          <w:szCs w:val="28"/>
        </w:rPr>
      </w:pPr>
      <w:r>
        <w:rPr>
          <w:rFonts w:hint="eastAsia" w:ascii="仿宋_GB2312" w:hAnsi="宋体" w:eastAsia="仿宋_GB2312"/>
          <w:b/>
          <w:bCs/>
          <w:sz w:val="28"/>
          <w:szCs w:val="28"/>
          <w:lang w:eastAsia="zh-CN"/>
        </w:rPr>
        <w:t>（三）</w:t>
      </w:r>
      <w:r>
        <w:rPr>
          <w:rFonts w:hint="eastAsia" w:ascii="仿宋_GB2312" w:hAnsi="宋体" w:eastAsia="仿宋_GB2312"/>
          <w:b/>
          <w:bCs/>
          <w:sz w:val="28"/>
          <w:szCs w:val="28"/>
        </w:rPr>
        <w:t>首次提出了考虑箱拱混凝土底板与拱架联合作用影响的拱架计算公式。</w:t>
      </w:r>
    </w:p>
    <w:p>
      <w:pPr>
        <w:spacing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针对该钢拱架，开展了分环分段和一次性浇筑的钢拱架与拱圈变形计算，得到了不同跨径、矢跨比、拱轴系数下钢拱架与混凝土拱圈联合作用度以及分环浇筑拱圈变形与裸拱变形比值，提出了直接用裸拱变形来计算分环分段浇筑的拱圈变形方法。提出了钢架弹性变形、非弹性变形以及考虑钢拱架与混凝土拱圈联合作用影响的预拱度计算公式：</w:t>
      </w:r>
    </w:p>
    <w:p>
      <w:pPr>
        <w:spacing w:line="360" w:lineRule="auto"/>
        <w:ind w:firstLine="560" w:firstLineChars="200"/>
        <w:textAlignment w:val="center"/>
        <w:rPr>
          <w:rFonts w:hint="eastAsia" w:ascii="仿宋_GB2312" w:hAnsi="宋体" w:eastAsia="仿宋_GB2312"/>
          <w:sz w:val="28"/>
          <w:szCs w:val="28"/>
        </w:rPr>
      </w:pPr>
      <w:r>
        <w:rPr>
          <w:rFonts w:hint="eastAsia" w:ascii="仿宋_GB2312" w:hAnsi="宋体" w:eastAsia="仿宋_GB2312"/>
          <w:sz w:val="28"/>
          <w:szCs w:val="28"/>
        </w:rPr>
        <w:t>非弹性变形：</w:t>
      </w:r>
      <w:r>
        <w:rPr>
          <w:rFonts w:hint="eastAsia" w:ascii="仿宋_GB2312" w:hAnsi="宋体" w:eastAsia="仿宋_GB2312"/>
          <w:sz w:val="28"/>
          <w:szCs w:val="28"/>
        </w:rPr>
        <w:object>
          <v:shape id="_x0000_i1025" o:spt="75" type="#_x0000_t75" style="height:35.15pt;width:129.75pt;" o:ole="t" filled="f" o:preferrelative="t" stroked="f" coordsize="21600,21600">
            <v:path/>
            <v:fill on="f" focussize="0,0"/>
            <v:stroke on="f"/>
            <v:imagedata r:id="rId7" o:title=""/>
            <o:lock v:ext="edit" aspectratio="t"/>
            <w10:wrap type="none"/>
            <w10:anchorlock/>
          </v:shape>
          <o:OLEObject Type="Embed" ProgID="Equation.DSMT4" ShapeID="_x0000_i1025" DrawAspect="Content" ObjectID="_1468075725" r:id="rId6">
            <o:LockedField>false</o:LockedField>
          </o:OLEObject>
        </w:object>
      </w:r>
    </w:p>
    <w:p>
      <w:pPr>
        <w:spacing w:line="360" w:lineRule="auto"/>
        <w:ind w:firstLine="560" w:firstLineChars="200"/>
        <w:jc w:val="left"/>
        <w:textAlignment w:val="center"/>
        <w:rPr>
          <w:rFonts w:hint="eastAsia" w:ascii="仿宋_GB2312" w:hAnsi="宋体" w:eastAsia="仿宋_GB2312"/>
          <w:sz w:val="28"/>
          <w:szCs w:val="28"/>
        </w:rPr>
      </w:pPr>
      <w:r>
        <w:rPr>
          <w:rFonts w:hint="eastAsia" w:ascii="仿宋_GB2312" w:hAnsi="宋体" w:eastAsia="仿宋_GB2312"/>
          <w:sz w:val="28"/>
          <w:szCs w:val="28"/>
        </w:rPr>
        <w:t>考虑联合作用的拱架弹性变形：</w:t>
      </w:r>
    </w:p>
    <w:p>
      <w:pPr>
        <w:spacing w:line="360" w:lineRule="auto"/>
        <w:ind w:firstLine="560" w:firstLineChars="200"/>
        <w:jc w:val="left"/>
        <w:textAlignment w:val="center"/>
        <w:rPr>
          <w:rFonts w:hint="eastAsia" w:ascii="仿宋_GB2312" w:hAnsi="宋体" w:eastAsia="仿宋_GB2312"/>
          <w:sz w:val="28"/>
          <w:szCs w:val="28"/>
        </w:rPr>
      </w:pPr>
      <w:r>
        <w:rPr>
          <w:rFonts w:hint="eastAsia" w:ascii="仿宋_GB2312" w:hAnsi="宋体" w:eastAsia="仿宋_GB2312"/>
          <w:sz w:val="28"/>
          <w:szCs w:val="28"/>
        </w:rPr>
        <w:object>
          <v:shape id="_x0000_i1026" o:spt="75" type="#_x0000_t75" style="height:20.95pt;width:178.35pt;" o:ole="t" filled="f" o:preferrelative="t" stroked="f" coordsize="21600,21600">
            <v:path/>
            <v:fill on="f" focussize="0,0"/>
            <v:stroke on="f"/>
            <v:imagedata r:id="rId9" o:title=""/>
            <o:lock v:ext="edit" aspectratio="t"/>
            <w10:wrap type="none"/>
            <w10:anchorlock/>
          </v:shape>
          <o:OLEObject Type="Embed" ProgID="Equation.DSMT4" ShapeID="_x0000_i1026" DrawAspect="Content" ObjectID="_1468075726" r:id="rId8">
            <o:LockedField>false</o:LockedField>
          </o:OLEObject>
        </w:object>
      </w:r>
      <w:r>
        <w:rPr>
          <w:rFonts w:hint="eastAsia" w:ascii="仿宋_GB2312" w:hAnsi="宋体" w:eastAsia="仿宋_GB2312"/>
          <w:sz w:val="28"/>
          <w:szCs w:val="28"/>
        </w:rPr>
        <w:t>，或</w:t>
      </w:r>
      <w:r>
        <w:rPr>
          <w:rFonts w:hint="eastAsia" w:ascii="仿宋_GB2312" w:hAnsi="宋体" w:eastAsia="仿宋_GB2312"/>
          <w:sz w:val="28"/>
          <w:szCs w:val="28"/>
        </w:rPr>
        <w:object>
          <v:shape id="_x0000_i1027" o:spt="75" type="#_x0000_t75" style="height:20.1pt;width:74.5pt;" o:ole="t" filled="f" o:preferrelative="t" stroked="f" coordsize="21600,21600">
            <v:path/>
            <v:fill on="f" focussize="0,0"/>
            <v:stroke on="f"/>
            <v:imagedata r:id="rId11" o:title=""/>
            <o:lock v:ext="edit" aspectratio="t"/>
            <w10:wrap type="none"/>
            <w10:anchorlock/>
          </v:shape>
          <o:OLEObject Type="Embed" ProgID="Equation.DSMT4" ShapeID="_x0000_i1027" DrawAspect="Content" ObjectID="_1468075727" r:id="rId10">
            <o:LockedField>false</o:LockedField>
          </o:OLEObject>
        </w:object>
      </w:r>
      <w:r>
        <w:rPr>
          <w:rFonts w:hint="eastAsia" w:ascii="仿宋_GB2312" w:hAnsi="宋体" w:eastAsia="仿宋_GB2312"/>
          <w:sz w:val="28"/>
          <w:szCs w:val="28"/>
        </w:rPr>
        <w:t xml:space="preserve"> 。</w:t>
      </w:r>
    </w:p>
    <w:p>
      <w:pPr>
        <w:spacing w:line="360" w:lineRule="auto"/>
        <w:ind w:firstLine="281" w:firstLineChars="100"/>
        <w:rPr>
          <w:rFonts w:hint="eastAsia" w:ascii="仿宋_GB2312" w:hAnsi="宋体" w:eastAsia="仿宋_GB2312"/>
          <w:b/>
          <w:bCs/>
          <w:sz w:val="28"/>
          <w:szCs w:val="28"/>
        </w:rPr>
      </w:pPr>
      <w:r>
        <w:rPr>
          <w:rFonts w:hint="eastAsia" w:ascii="仿宋_GB2312" w:hAnsi="宋体" w:eastAsia="仿宋_GB2312"/>
          <w:b/>
          <w:bCs/>
          <w:sz w:val="28"/>
          <w:szCs w:val="28"/>
          <w:lang w:eastAsia="zh-CN"/>
        </w:rPr>
        <w:t>（四）</w:t>
      </w:r>
      <w:r>
        <w:rPr>
          <w:rFonts w:hint="eastAsia" w:ascii="仿宋_GB2312" w:hAnsi="宋体" w:eastAsia="仿宋_GB2312"/>
          <w:b/>
          <w:bCs/>
          <w:sz w:val="28"/>
          <w:szCs w:val="28"/>
        </w:rPr>
        <w:t>、提出了用拱架名义变形曲线确定分段长度的计算方法。</w:t>
      </w:r>
    </w:p>
    <w:p>
      <w:pPr>
        <w:spacing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确定纵向分段长度的目的是为了控制拱圈某环混凝土浇筑过程中拱圈和拱架的变形，挠度影响线能够直观反映拱圈或拱架变形，同样可以用挠度影响线来计算纵向分段长度。</w:t>
      </w:r>
    </w:p>
    <w:p>
      <w:pPr>
        <w:spacing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但未知系数超过了已经变量数，结合施工工艺，增加约束条件，提出用名义变形曲线来计算分段长度。</w:t>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rPr>
        <w:t>五</w:t>
      </w:r>
      <w:r>
        <w:rPr>
          <w:rFonts w:ascii="黑体" w:hAnsi="黑体" w:eastAsia="黑体" w:cs="黑体"/>
          <w:sz w:val="32"/>
          <w:szCs w:val="32"/>
        </w:rPr>
        <w:t>、</w:t>
      </w:r>
      <w:r>
        <w:rPr>
          <w:rFonts w:ascii="黑体" w:hAnsi="黑体" w:eastAsia="黑体"/>
          <w:bCs/>
          <w:sz w:val="32"/>
          <w:szCs w:val="32"/>
        </w:rPr>
        <w:t>主要知识产权和标准规范等目录</w:t>
      </w:r>
    </w:p>
    <w:tbl>
      <w:tblPr>
        <w:tblStyle w:val="21"/>
        <w:tblpPr w:leftFromText="180" w:rightFromText="180" w:vertAnchor="text" w:horzAnchor="page" w:tblpXSpec="center" w:tblpY="309"/>
        <w:tblOverlap w:val="never"/>
        <w:tblW w:w="5154"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21"/>
        <w:gridCol w:w="872"/>
        <w:gridCol w:w="1047"/>
        <w:gridCol w:w="1201"/>
        <w:gridCol w:w="1161"/>
        <w:gridCol w:w="1134"/>
        <w:gridCol w:w="898"/>
        <w:gridCol w:w="991"/>
        <w:gridCol w:w="66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67" w:type="pct"/>
            <w:vAlign w:val="center"/>
          </w:tcPr>
          <w:p>
            <w:pPr>
              <w:pStyle w:val="11"/>
              <w:spacing w:line="360" w:lineRule="exact"/>
              <w:jc w:val="center"/>
              <w:rPr>
                <w:rFonts w:hint="eastAsia" w:ascii="仿宋_GB2312" w:hAnsi="仿宋_GB2312" w:eastAsia="仿宋_GB2312" w:cs="仿宋_GB2312"/>
                <w:b/>
                <w:bCs/>
                <w:sz w:val="21"/>
                <w:szCs w:val="21"/>
              </w:rPr>
            </w:pPr>
            <w:bookmarkStart w:id="0" w:name="_GoBack" w:colFirst="0" w:colLast="8"/>
            <w:r>
              <w:rPr>
                <w:rFonts w:hint="eastAsia" w:ascii="仿宋_GB2312" w:hAnsi="仿宋_GB2312" w:eastAsia="仿宋_GB2312" w:cs="仿宋_GB2312"/>
                <w:b/>
                <w:bCs/>
                <w:sz w:val="21"/>
                <w:szCs w:val="21"/>
              </w:rPr>
              <w:t>知识产权（标准）类别</w:t>
            </w:r>
          </w:p>
        </w:tc>
        <w:tc>
          <w:tcPr>
            <w:tcW w:w="496" w:type="pct"/>
            <w:vAlign w:val="center"/>
          </w:tcPr>
          <w:p>
            <w:pPr>
              <w:pStyle w:val="11"/>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知识产权（标准）具体名称</w:t>
            </w:r>
          </w:p>
        </w:tc>
        <w:tc>
          <w:tcPr>
            <w:tcW w:w="595" w:type="pct"/>
            <w:vAlign w:val="center"/>
          </w:tcPr>
          <w:p>
            <w:pPr>
              <w:pStyle w:val="11"/>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国家</w:t>
            </w:r>
          </w:p>
          <w:p>
            <w:pPr>
              <w:pStyle w:val="11"/>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（地区）</w:t>
            </w:r>
          </w:p>
        </w:tc>
        <w:tc>
          <w:tcPr>
            <w:tcW w:w="683" w:type="pct"/>
            <w:vAlign w:val="center"/>
          </w:tcPr>
          <w:p>
            <w:pPr>
              <w:pStyle w:val="11"/>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授权号（标准编号）</w:t>
            </w:r>
          </w:p>
        </w:tc>
        <w:tc>
          <w:tcPr>
            <w:tcW w:w="660" w:type="pct"/>
            <w:vAlign w:val="center"/>
          </w:tcPr>
          <w:p>
            <w:pPr>
              <w:pStyle w:val="11"/>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授权（标准发布）日期</w:t>
            </w:r>
          </w:p>
        </w:tc>
        <w:tc>
          <w:tcPr>
            <w:tcW w:w="645" w:type="pct"/>
            <w:vAlign w:val="center"/>
          </w:tcPr>
          <w:p>
            <w:pPr>
              <w:pStyle w:val="11"/>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证书编号</w:t>
            </w:r>
          </w:p>
          <w:p>
            <w:pPr>
              <w:pStyle w:val="11"/>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（标准批准发布部门）</w:t>
            </w:r>
          </w:p>
        </w:tc>
        <w:tc>
          <w:tcPr>
            <w:tcW w:w="511" w:type="pct"/>
            <w:vAlign w:val="center"/>
          </w:tcPr>
          <w:p>
            <w:pPr>
              <w:pStyle w:val="11"/>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权利人（标准起草单位）</w:t>
            </w:r>
          </w:p>
        </w:tc>
        <w:tc>
          <w:tcPr>
            <w:tcW w:w="563" w:type="pct"/>
            <w:vAlign w:val="center"/>
          </w:tcPr>
          <w:p>
            <w:pPr>
              <w:pStyle w:val="11"/>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发明人（标准起草人）</w:t>
            </w:r>
          </w:p>
        </w:tc>
        <w:tc>
          <w:tcPr>
            <w:tcW w:w="376" w:type="pct"/>
            <w:vAlign w:val="center"/>
          </w:tcPr>
          <w:p>
            <w:pPr>
              <w:pStyle w:val="11"/>
              <w:spacing w:line="36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467" w:type="pct"/>
            <w:vAlign w:val="center"/>
          </w:tcPr>
          <w:p>
            <w:pPr>
              <w:spacing w:line="360" w:lineRule="exact"/>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rPr>
              <w:t>软著</w:t>
            </w:r>
          </w:p>
        </w:tc>
        <w:tc>
          <w:tcPr>
            <w:tcW w:w="496" w:type="pct"/>
            <w:vAlign w:val="center"/>
          </w:tcPr>
          <w:p>
            <w:pPr>
              <w:pStyle w:val="11"/>
              <w:spacing w:line="360" w:lineRule="exact"/>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rPr>
              <w:t>钢拱架自动化设计软件 V1.0</w:t>
            </w:r>
          </w:p>
        </w:tc>
        <w:tc>
          <w:tcPr>
            <w:tcW w:w="595" w:type="pct"/>
            <w:vAlign w:val="center"/>
          </w:tcPr>
          <w:p>
            <w:pPr>
              <w:spacing w:line="360" w:lineRule="exact"/>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中国</w:t>
            </w:r>
          </w:p>
        </w:tc>
        <w:tc>
          <w:tcPr>
            <w:tcW w:w="683" w:type="pct"/>
            <w:vAlign w:val="center"/>
          </w:tcPr>
          <w:p>
            <w:pPr>
              <w:pStyle w:val="11"/>
              <w:spacing w:line="360" w:lineRule="exact"/>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2022SR0052550</w:t>
            </w:r>
          </w:p>
        </w:tc>
        <w:tc>
          <w:tcPr>
            <w:tcW w:w="660" w:type="pct"/>
            <w:vAlign w:val="center"/>
          </w:tcPr>
          <w:p>
            <w:pPr>
              <w:pStyle w:val="11"/>
              <w:spacing w:line="360" w:lineRule="exact"/>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2022-1-10</w:t>
            </w:r>
          </w:p>
        </w:tc>
        <w:tc>
          <w:tcPr>
            <w:tcW w:w="645" w:type="pct"/>
            <w:vAlign w:val="center"/>
          </w:tcPr>
          <w:p>
            <w:pPr>
              <w:pStyle w:val="11"/>
              <w:spacing w:line="360" w:lineRule="exact"/>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软著登字第9006749号</w:t>
            </w:r>
          </w:p>
        </w:tc>
        <w:tc>
          <w:tcPr>
            <w:tcW w:w="511" w:type="pct"/>
            <w:vAlign w:val="center"/>
          </w:tcPr>
          <w:p>
            <w:pPr>
              <w:widowControl/>
              <w:spacing w:line="360" w:lineRule="exact"/>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贵州路桥集团有限公司、</w:t>
            </w:r>
            <w:r>
              <w:rPr>
                <w:rFonts w:hint="eastAsia" w:ascii="仿宋_GB2312" w:hAnsi="仿宋_GB2312" w:eastAsia="仿宋_GB2312" w:cs="仿宋_GB2312"/>
                <w:color w:val="000000"/>
                <w:kern w:val="0"/>
                <w:sz w:val="21"/>
                <w:szCs w:val="21"/>
                <w:lang w:val="en-US" w:eastAsia="zh-CN" w:bidi="ar"/>
              </w:rPr>
              <w:br w:type="textWrapping"/>
            </w:r>
            <w:r>
              <w:rPr>
                <w:rFonts w:hint="eastAsia" w:ascii="仿宋_GB2312" w:hAnsi="仿宋_GB2312" w:eastAsia="仿宋_GB2312" w:cs="仿宋_GB2312"/>
                <w:color w:val="000000"/>
                <w:kern w:val="0"/>
                <w:sz w:val="21"/>
                <w:szCs w:val="21"/>
                <w:lang w:val="en-US" w:eastAsia="zh-CN" w:bidi="ar"/>
              </w:rPr>
              <w:t>重庆交通大学</w:t>
            </w:r>
          </w:p>
        </w:tc>
        <w:tc>
          <w:tcPr>
            <w:tcW w:w="563" w:type="pct"/>
            <w:vAlign w:val="center"/>
          </w:tcPr>
          <w:p>
            <w:pPr>
              <w:widowControl/>
              <w:spacing w:line="360" w:lineRule="exact"/>
              <w:jc w:val="center"/>
              <w:textAlignment w:val="center"/>
              <w:rPr>
                <w:rFonts w:hint="eastAsia" w:ascii="仿宋_GB2312" w:hAnsi="仿宋_GB2312" w:eastAsia="仿宋_GB2312" w:cs="仿宋_GB2312"/>
                <w:color w:val="000000"/>
                <w:kern w:val="0"/>
                <w:sz w:val="21"/>
                <w:szCs w:val="21"/>
                <w:lang w:bidi="ar"/>
              </w:rPr>
            </w:pPr>
          </w:p>
        </w:tc>
        <w:tc>
          <w:tcPr>
            <w:tcW w:w="376" w:type="pct"/>
            <w:vAlign w:val="center"/>
          </w:tcPr>
          <w:p>
            <w:pPr>
              <w:spacing w:line="360" w:lineRule="exact"/>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467" w:type="pct"/>
            <w:vAlign w:val="center"/>
          </w:tcPr>
          <w:p>
            <w:pPr>
              <w:pStyle w:val="11"/>
              <w:spacing w:line="360" w:lineRule="exact"/>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rPr>
              <w:t>软著</w:t>
            </w:r>
          </w:p>
        </w:tc>
        <w:tc>
          <w:tcPr>
            <w:tcW w:w="496" w:type="pct"/>
            <w:vAlign w:val="center"/>
          </w:tcPr>
          <w:p>
            <w:pPr>
              <w:pStyle w:val="11"/>
              <w:spacing w:line="3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钢拱架有限元建模辅助软件 V1.0</w:t>
            </w:r>
          </w:p>
        </w:tc>
        <w:tc>
          <w:tcPr>
            <w:tcW w:w="595" w:type="pct"/>
            <w:vAlign w:val="center"/>
          </w:tcPr>
          <w:p>
            <w:pPr>
              <w:spacing w:line="3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中国</w:t>
            </w:r>
          </w:p>
        </w:tc>
        <w:tc>
          <w:tcPr>
            <w:tcW w:w="683" w:type="pct"/>
            <w:vAlign w:val="center"/>
          </w:tcPr>
          <w:p>
            <w:pPr>
              <w:pStyle w:val="11"/>
              <w:spacing w:line="360" w:lineRule="exact"/>
              <w:jc w:val="center"/>
              <w:rPr>
                <w:rFonts w:hint="eastAsia" w:ascii="仿宋_GB2312" w:hAnsi="仿宋_GB2312" w:eastAsia="仿宋_GB2312" w:cs="仿宋_GB2312"/>
                <w:sz w:val="21"/>
                <w:szCs w:val="21"/>
                <w:lang w:val="en-US"/>
              </w:rPr>
            </w:pPr>
            <w:r>
              <w:rPr>
                <w:rFonts w:hint="eastAsia" w:ascii="仿宋_GB2312" w:hAnsi="仿宋_GB2312" w:eastAsia="仿宋_GB2312" w:cs="仿宋_GB2312"/>
                <w:sz w:val="21"/>
                <w:szCs w:val="21"/>
                <w:lang w:val="en-US" w:eastAsia="zh-CN"/>
              </w:rPr>
              <w:t>2022SR0050895</w:t>
            </w:r>
          </w:p>
        </w:tc>
        <w:tc>
          <w:tcPr>
            <w:tcW w:w="660" w:type="pct"/>
            <w:vAlign w:val="center"/>
          </w:tcPr>
          <w:p>
            <w:pPr>
              <w:pStyle w:val="11"/>
              <w:spacing w:line="3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2022-1-10</w:t>
            </w:r>
          </w:p>
        </w:tc>
        <w:tc>
          <w:tcPr>
            <w:tcW w:w="645" w:type="pct"/>
            <w:vAlign w:val="center"/>
          </w:tcPr>
          <w:p>
            <w:pPr>
              <w:pStyle w:val="11"/>
              <w:spacing w:line="3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软著登字第9005094号</w:t>
            </w:r>
          </w:p>
        </w:tc>
        <w:tc>
          <w:tcPr>
            <w:tcW w:w="511" w:type="pct"/>
            <w:vAlign w:val="center"/>
          </w:tcPr>
          <w:p>
            <w:pPr>
              <w:widowControl/>
              <w:spacing w:line="360" w:lineRule="exact"/>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贵州路桥集团有限公司、</w:t>
            </w:r>
            <w:r>
              <w:rPr>
                <w:rFonts w:hint="eastAsia" w:ascii="仿宋_GB2312" w:hAnsi="仿宋_GB2312" w:eastAsia="仿宋_GB2312" w:cs="仿宋_GB2312"/>
                <w:color w:val="000000"/>
                <w:kern w:val="0"/>
                <w:sz w:val="21"/>
                <w:szCs w:val="21"/>
                <w:lang w:val="en-US" w:eastAsia="zh-CN" w:bidi="ar"/>
              </w:rPr>
              <w:br w:type="textWrapping"/>
            </w:r>
            <w:r>
              <w:rPr>
                <w:rFonts w:hint="eastAsia" w:ascii="仿宋_GB2312" w:hAnsi="仿宋_GB2312" w:eastAsia="仿宋_GB2312" w:cs="仿宋_GB2312"/>
                <w:color w:val="000000"/>
                <w:kern w:val="0"/>
                <w:sz w:val="21"/>
                <w:szCs w:val="21"/>
                <w:lang w:val="en-US" w:eastAsia="zh-CN" w:bidi="ar"/>
              </w:rPr>
              <w:t>重庆交通大学</w:t>
            </w:r>
          </w:p>
        </w:tc>
        <w:tc>
          <w:tcPr>
            <w:tcW w:w="563" w:type="pct"/>
            <w:vAlign w:val="center"/>
          </w:tcPr>
          <w:p>
            <w:pPr>
              <w:widowControl/>
              <w:spacing w:line="360" w:lineRule="exact"/>
              <w:jc w:val="center"/>
              <w:textAlignment w:val="center"/>
              <w:rPr>
                <w:rFonts w:hint="eastAsia" w:ascii="仿宋_GB2312" w:hAnsi="仿宋_GB2312" w:eastAsia="仿宋_GB2312" w:cs="仿宋_GB2312"/>
                <w:color w:val="000000"/>
                <w:kern w:val="0"/>
                <w:sz w:val="21"/>
                <w:szCs w:val="21"/>
                <w:lang w:val="en-US" w:eastAsia="zh-CN" w:bidi="ar"/>
              </w:rPr>
            </w:pPr>
          </w:p>
        </w:tc>
        <w:tc>
          <w:tcPr>
            <w:tcW w:w="376" w:type="pct"/>
            <w:vAlign w:val="center"/>
          </w:tcPr>
          <w:p>
            <w:pPr>
              <w:spacing w:line="3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467" w:type="pct"/>
            <w:vAlign w:val="center"/>
          </w:tcPr>
          <w:p>
            <w:pPr>
              <w:pStyle w:val="11"/>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北大核心</w:t>
            </w:r>
            <w:r>
              <w:rPr>
                <w:rFonts w:hint="eastAsia" w:ascii="仿宋_GB2312" w:hAnsi="仿宋_GB2312" w:eastAsia="仿宋_GB2312" w:cs="仿宋_GB2312"/>
                <w:sz w:val="21"/>
                <w:szCs w:val="21"/>
              </w:rPr>
              <w:t>论文</w:t>
            </w:r>
          </w:p>
        </w:tc>
        <w:tc>
          <w:tcPr>
            <w:tcW w:w="496" w:type="pct"/>
            <w:vAlign w:val="center"/>
          </w:tcPr>
          <w:p>
            <w:pPr>
              <w:pStyle w:val="11"/>
              <w:keepNext w:val="0"/>
              <w:keepLines w:val="0"/>
              <w:pageBreakBefore w:val="0"/>
              <w:widowControl w:val="0"/>
              <w:kinsoku/>
              <w:wordWrap/>
              <w:overflowPunct/>
              <w:topLinePunct w:val="0"/>
              <w:autoSpaceDE/>
              <w:autoSpaceDN/>
              <w:bidi w:val="0"/>
              <w:adjustRightInd/>
              <w:snapToGrid/>
              <w:spacing w:line="360" w:lineRule="exact"/>
              <w:ind w:left="-48" w:leftChars="-20" w:right="-48" w:rightChars="-20"/>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混凝土拱桥现浇施工可调式钢拱架设计</w:t>
            </w:r>
          </w:p>
        </w:tc>
        <w:tc>
          <w:tcPr>
            <w:tcW w:w="595" w:type="pct"/>
            <w:vAlign w:val="center"/>
          </w:tcPr>
          <w:p>
            <w:pPr>
              <w:pStyle w:val="11"/>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中国</w:t>
            </w:r>
          </w:p>
        </w:tc>
        <w:tc>
          <w:tcPr>
            <w:tcW w:w="683" w:type="pct"/>
            <w:vAlign w:val="center"/>
          </w:tcPr>
          <w:p>
            <w:pPr>
              <w:pStyle w:val="11"/>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ISSN：671-7767</w:t>
            </w:r>
          </w:p>
          <w:p>
            <w:pPr>
              <w:pStyle w:val="11"/>
              <w:spacing w:line="3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CN：42-1681/U</w:t>
            </w:r>
          </w:p>
        </w:tc>
        <w:tc>
          <w:tcPr>
            <w:tcW w:w="660" w:type="pct"/>
            <w:vAlign w:val="center"/>
          </w:tcPr>
          <w:p>
            <w:pPr>
              <w:pStyle w:val="11"/>
              <w:spacing w:line="360" w:lineRule="exact"/>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2022-10</w:t>
            </w:r>
          </w:p>
        </w:tc>
        <w:tc>
          <w:tcPr>
            <w:tcW w:w="645" w:type="pct"/>
            <w:vAlign w:val="center"/>
          </w:tcPr>
          <w:p>
            <w:pPr>
              <w:pStyle w:val="11"/>
              <w:spacing w:line="360" w:lineRule="exact"/>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世界桥梁</w:t>
            </w:r>
          </w:p>
          <w:p>
            <w:pPr>
              <w:pStyle w:val="11"/>
              <w:spacing w:line="360" w:lineRule="exact"/>
              <w:jc w:val="left"/>
              <w:rPr>
                <w:rFonts w:hint="eastAsia" w:ascii="仿宋_GB2312" w:hAnsi="仿宋_GB2312" w:eastAsia="仿宋_GB2312" w:cs="仿宋_GB2312"/>
                <w:sz w:val="21"/>
                <w:szCs w:val="21"/>
              </w:rPr>
            </w:pPr>
          </w:p>
        </w:tc>
        <w:tc>
          <w:tcPr>
            <w:tcW w:w="511" w:type="pct"/>
            <w:vAlign w:val="center"/>
          </w:tcPr>
          <w:p>
            <w:pPr>
              <w:widowControl/>
              <w:spacing w:line="360" w:lineRule="exact"/>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贵州路桥集团有限公司、</w:t>
            </w:r>
            <w:r>
              <w:rPr>
                <w:rFonts w:hint="eastAsia" w:ascii="仿宋_GB2312" w:hAnsi="仿宋_GB2312" w:eastAsia="仿宋_GB2312" w:cs="仿宋_GB2312"/>
                <w:color w:val="000000"/>
                <w:kern w:val="0"/>
                <w:sz w:val="21"/>
                <w:szCs w:val="21"/>
                <w:lang w:val="en-US" w:eastAsia="zh-CN" w:bidi="ar"/>
              </w:rPr>
              <w:br w:type="textWrapping"/>
            </w:r>
            <w:r>
              <w:rPr>
                <w:rFonts w:hint="eastAsia" w:ascii="仿宋_GB2312" w:hAnsi="仿宋_GB2312" w:eastAsia="仿宋_GB2312" w:cs="仿宋_GB2312"/>
                <w:color w:val="000000"/>
                <w:kern w:val="0"/>
                <w:sz w:val="21"/>
                <w:szCs w:val="21"/>
                <w:lang w:val="en-US" w:eastAsia="zh-CN" w:bidi="ar"/>
              </w:rPr>
              <w:t>重庆交通大学</w:t>
            </w:r>
          </w:p>
        </w:tc>
        <w:tc>
          <w:tcPr>
            <w:tcW w:w="563" w:type="pct"/>
            <w:vAlign w:val="center"/>
          </w:tcPr>
          <w:p>
            <w:pPr>
              <w:pStyle w:val="11"/>
              <w:keepNext w:val="0"/>
              <w:keepLines w:val="0"/>
              <w:pageBreakBefore w:val="0"/>
              <w:widowControl w:val="0"/>
              <w:kinsoku/>
              <w:wordWrap/>
              <w:overflowPunct/>
              <w:topLinePunct w:val="0"/>
              <w:autoSpaceDE/>
              <w:autoSpaceDN/>
              <w:bidi w:val="0"/>
              <w:adjustRightInd/>
              <w:snapToGrid/>
              <w:spacing w:line="360" w:lineRule="exact"/>
              <w:ind w:left="-120" w:leftChars="-50" w:right="-120" w:rightChars="-5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fldChar w:fldCharType="begin"/>
            </w:r>
            <w:r>
              <w:rPr>
                <w:rFonts w:hint="eastAsia" w:ascii="仿宋_GB2312" w:hAnsi="仿宋_GB2312" w:eastAsia="仿宋_GB2312" w:cs="仿宋_GB2312"/>
                <w:sz w:val="21"/>
                <w:szCs w:val="21"/>
              </w:rPr>
              <w:instrText xml:space="preserve"> HYPERLINK "https://kns.cnki.net/kcms2/author/detail?v=AdnGCSRFJRzfLtsOjiAAIYYTc02UGiK-0e4G772mmhbrt81CtXIIpP_hff6M6kKUFsEbqDomOr-CrD4WfDmU_kcOfbwyREt4Um3piQg-8xo=&amp;uniplatform=NZKPT" \t "https://kns.cnki.net/kcms2/article/_blank" </w:instrText>
            </w:r>
            <w:r>
              <w:rPr>
                <w:rFonts w:hint="eastAsia" w:ascii="仿宋_GB2312" w:hAnsi="仿宋_GB2312" w:eastAsia="仿宋_GB2312" w:cs="仿宋_GB2312"/>
                <w:sz w:val="21"/>
                <w:szCs w:val="21"/>
              </w:rPr>
              <w:fldChar w:fldCharType="separate"/>
            </w:r>
            <w:r>
              <w:rPr>
                <w:rFonts w:hint="eastAsia" w:ascii="仿宋_GB2312" w:hAnsi="仿宋_GB2312" w:eastAsia="仿宋_GB2312" w:cs="仿宋_GB2312"/>
                <w:sz w:val="21"/>
                <w:szCs w:val="21"/>
              </w:rPr>
              <w:t>韩洪举</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fldChar w:fldCharType="end"/>
            </w:r>
            <w:r>
              <w:rPr>
                <w:rFonts w:hint="eastAsia" w:ascii="仿宋_GB2312" w:hAnsi="仿宋_GB2312" w:eastAsia="仿宋_GB2312" w:cs="仿宋_GB2312"/>
                <w:sz w:val="21"/>
                <w:szCs w:val="21"/>
              </w:rPr>
              <w:fldChar w:fldCharType="begin"/>
            </w:r>
            <w:r>
              <w:rPr>
                <w:rFonts w:hint="eastAsia" w:ascii="仿宋_GB2312" w:hAnsi="仿宋_GB2312" w:eastAsia="仿宋_GB2312" w:cs="仿宋_GB2312"/>
                <w:sz w:val="21"/>
                <w:szCs w:val="21"/>
              </w:rPr>
              <w:instrText xml:space="preserve"> HYPERLINK "https://kns.cnki.net/kcms2/author/detail?v=AdnGCSRFJRyya_nVbGk_b8BycKx53GqDtj-E1RqcLxSnMoP8rBvR0n1knnweqbdF0JnITLZDROJ1hHyy1HvupGe_Ji3CP1uAM2vH1P4o4IU=&amp;uniplatform=NZKPT" \t "https://kns.cnki.net/kcms2/article/_blank" </w:instrText>
            </w:r>
            <w:r>
              <w:rPr>
                <w:rFonts w:hint="eastAsia" w:ascii="仿宋_GB2312" w:hAnsi="仿宋_GB2312" w:eastAsia="仿宋_GB2312" w:cs="仿宋_GB2312"/>
                <w:sz w:val="21"/>
                <w:szCs w:val="21"/>
              </w:rPr>
              <w:fldChar w:fldCharType="separate"/>
            </w:r>
            <w:r>
              <w:rPr>
                <w:rFonts w:hint="eastAsia" w:ascii="仿宋_GB2312" w:hAnsi="仿宋_GB2312" w:eastAsia="仿宋_GB2312" w:cs="仿宋_GB2312"/>
                <w:sz w:val="21"/>
                <w:szCs w:val="21"/>
              </w:rPr>
              <w:t>张基进</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fldChar w:fldCharType="end"/>
            </w:r>
            <w:r>
              <w:rPr>
                <w:rFonts w:hint="eastAsia" w:ascii="仿宋_GB2312" w:hAnsi="仿宋_GB2312" w:eastAsia="仿宋_GB2312" w:cs="仿宋_GB2312"/>
                <w:sz w:val="21"/>
                <w:szCs w:val="21"/>
              </w:rPr>
              <w:fldChar w:fldCharType="begin"/>
            </w:r>
            <w:r>
              <w:rPr>
                <w:rFonts w:hint="eastAsia" w:ascii="仿宋_GB2312" w:hAnsi="仿宋_GB2312" w:eastAsia="仿宋_GB2312" w:cs="仿宋_GB2312"/>
                <w:sz w:val="21"/>
                <w:szCs w:val="21"/>
              </w:rPr>
              <w:instrText xml:space="preserve"> HYPERLINK "https://kns.cnki.net/kcms2/author/detail?v=AdnGCSRFJRyya_nVbGk_b8BycKx53GqDn63WbyYABeOSiC62NrZABZ2TjIqP4um9tU6YvlZKg8PtMwoIO23asCs97IzZTLgp4F7jFaHkVig=&amp;uniplatform=NZKPT" \t "https://kns.cnki.net/kcms2/article/_blank" </w:instrText>
            </w:r>
            <w:r>
              <w:rPr>
                <w:rFonts w:hint="eastAsia" w:ascii="仿宋_GB2312" w:hAnsi="仿宋_GB2312" w:eastAsia="仿宋_GB2312" w:cs="仿宋_GB2312"/>
                <w:sz w:val="21"/>
                <w:szCs w:val="21"/>
              </w:rPr>
              <w:fldChar w:fldCharType="separate"/>
            </w:r>
            <w:r>
              <w:rPr>
                <w:rFonts w:hint="eastAsia" w:ascii="仿宋_GB2312" w:hAnsi="仿宋_GB2312" w:eastAsia="仿宋_GB2312" w:cs="仿宋_GB2312"/>
                <w:sz w:val="21"/>
                <w:szCs w:val="21"/>
              </w:rPr>
              <w:t>周水兴</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fldChar w:fldCharType="end"/>
            </w:r>
            <w:r>
              <w:rPr>
                <w:rFonts w:hint="eastAsia" w:ascii="仿宋_GB2312" w:hAnsi="仿宋_GB2312" w:eastAsia="仿宋_GB2312" w:cs="仿宋_GB2312"/>
                <w:sz w:val="21"/>
                <w:szCs w:val="21"/>
              </w:rPr>
              <w:fldChar w:fldCharType="begin"/>
            </w:r>
            <w:r>
              <w:rPr>
                <w:rFonts w:hint="eastAsia" w:ascii="仿宋_GB2312" w:hAnsi="仿宋_GB2312" w:eastAsia="仿宋_GB2312" w:cs="仿宋_GB2312"/>
                <w:sz w:val="21"/>
                <w:szCs w:val="21"/>
              </w:rPr>
              <w:instrText xml:space="preserve"> HYPERLINK "https://kns.cnki.net/kcms2/author/detail?v=AdnGCSRFJRyya_nVbGk_b8BycKx53GqDungTYdmJsJA-uNXw00W7B5G3jpb5sDoiyiMc7Z9Em081yrcOXgtdaVDc_Xt4NVM-55_zxDArDWI=&amp;uniplatform=NZKPT" \t "https://kns.cnki.net/kcms2/article/_blank" </w:instrText>
            </w:r>
            <w:r>
              <w:rPr>
                <w:rFonts w:hint="eastAsia" w:ascii="仿宋_GB2312" w:hAnsi="仿宋_GB2312" w:eastAsia="仿宋_GB2312" w:cs="仿宋_GB2312"/>
                <w:sz w:val="21"/>
                <w:szCs w:val="21"/>
              </w:rPr>
              <w:fldChar w:fldCharType="separate"/>
            </w:r>
            <w:r>
              <w:rPr>
                <w:rFonts w:hint="eastAsia" w:ascii="仿宋_GB2312" w:hAnsi="仿宋_GB2312" w:eastAsia="仿宋_GB2312" w:cs="仿宋_GB2312"/>
                <w:sz w:val="21"/>
                <w:szCs w:val="21"/>
              </w:rPr>
              <w:t>郭吉平</w:t>
            </w:r>
            <w:r>
              <w:rPr>
                <w:rFonts w:hint="eastAsia" w:ascii="仿宋_GB2312" w:hAnsi="仿宋_GB2312" w:eastAsia="仿宋_GB2312" w:cs="仿宋_GB2312"/>
                <w:sz w:val="21"/>
                <w:szCs w:val="21"/>
              </w:rPr>
              <w:fldChar w:fldCharType="end"/>
            </w:r>
          </w:p>
        </w:tc>
        <w:tc>
          <w:tcPr>
            <w:tcW w:w="376" w:type="pct"/>
            <w:vAlign w:val="center"/>
          </w:tcPr>
          <w:p>
            <w:pPr>
              <w:pStyle w:val="11"/>
              <w:spacing w:line="360" w:lineRule="exact"/>
              <w:jc w:val="center"/>
              <w:rPr>
                <w:rFonts w:hint="eastAsia" w:ascii="仿宋_GB2312" w:hAnsi="仿宋_GB2312" w:eastAsia="仿宋_GB2312" w:cs="仿宋_GB2312"/>
                <w:sz w:val="21"/>
                <w:szCs w:val="21"/>
              </w:rPr>
            </w:pPr>
          </w:p>
        </w:tc>
      </w:tr>
      <w:bookmarkEnd w:id="0"/>
    </w:tbl>
    <w:p>
      <w:pPr>
        <w:ind w:firstLine="640" w:firstLineChars="200"/>
        <w:rPr>
          <w:rFonts w:ascii="仿宋_GB2312" w:eastAsia="仿宋_GB2312"/>
          <w:sz w:val="32"/>
          <w:szCs w:val="32"/>
        </w:rPr>
      </w:pPr>
      <w:r>
        <w:rPr>
          <w:rFonts w:hint="eastAsia" w:ascii="仿宋_GB2312" w:eastAsia="仿宋_GB2312"/>
          <w:sz w:val="32"/>
          <w:szCs w:val="32"/>
        </w:rPr>
        <w:t>表列专利、标准等为本项目独有，未在已获省科学技术奖励项目或本年度其他推荐项目中使用，未曾提交202</w:t>
      </w:r>
      <w:r>
        <w:rPr>
          <w:rFonts w:hint="eastAsia" w:ascii="仿宋_GB2312" w:eastAsia="仿宋_GB2312"/>
          <w:sz w:val="32"/>
          <w:szCs w:val="32"/>
          <w:lang w:val="en-US" w:eastAsia="zh-CN"/>
        </w:rPr>
        <w:t>2</w:t>
      </w:r>
      <w:r>
        <w:rPr>
          <w:rFonts w:hint="eastAsia" w:ascii="仿宋_GB2312" w:eastAsia="仿宋_GB2312"/>
          <w:sz w:val="32"/>
          <w:szCs w:val="32"/>
        </w:rPr>
        <w:t>年度省科学技术奖励评审但未授奖。</w:t>
      </w:r>
    </w:p>
    <w:p>
      <w:pPr>
        <w:ind w:firstLine="640" w:firstLineChars="200"/>
        <w:rPr>
          <w:rFonts w:ascii="仿宋_GB2312" w:eastAsia="仿宋_GB2312"/>
          <w:sz w:val="32"/>
          <w:szCs w:val="32"/>
        </w:rPr>
      </w:pPr>
      <w:r>
        <w:rPr>
          <w:rFonts w:hint="eastAsia" w:ascii="仿宋_GB2312" w:eastAsia="仿宋_GB2312"/>
          <w:sz w:val="32"/>
          <w:szCs w:val="32"/>
        </w:rPr>
        <w:t>共有知识产权已征得未列入项目主要完成人的权利人同意。</w:t>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rPr>
        <w:t>六</w:t>
      </w:r>
      <w:r>
        <w:rPr>
          <w:rFonts w:ascii="黑体" w:hAnsi="黑体" w:eastAsia="黑体" w:cs="黑体"/>
          <w:sz w:val="32"/>
          <w:szCs w:val="32"/>
        </w:rPr>
        <w:t>、</w:t>
      </w:r>
      <w:r>
        <w:rPr>
          <w:rFonts w:hint="eastAsia" w:ascii="黑体" w:hAnsi="黑体" w:eastAsia="黑体" w:cs="黑体"/>
          <w:sz w:val="32"/>
          <w:szCs w:val="32"/>
        </w:rPr>
        <w:t>主要完成人</w:t>
      </w:r>
    </w:p>
    <w:p>
      <w:pPr>
        <w:ind w:firstLine="640" w:firstLineChars="200"/>
        <w:rPr>
          <w:rFonts w:hint="default" w:ascii="仿宋_GB2312" w:eastAsia="仿宋_GB2312"/>
          <w:sz w:val="32"/>
          <w:szCs w:val="32"/>
          <w:lang w:val="en-US" w:eastAsia="zh-CN"/>
        </w:rPr>
      </w:pPr>
      <w:r>
        <w:rPr>
          <w:rFonts w:hint="eastAsia" w:ascii="仿宋_GB2312" w:eastAsia="仿宋_GB2312"/>
          <w:sz w:val="32"/>
          <w:szCs w:val="32"/>
          <w:lang w:eastAsia="zh-CN"/>
        </w:rPr>
        <w:t>韩洪举、周水兴、刘小飞、张基进、李</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钊、</w:t>
      </w:r>
      <w:r>
        <w:rPr>
          <w:rFonts w:hint="eastAsia" w:ascii="仿宋_GB2312" w:eastAsia="仿宋_GB2312"/>
          <w:sz w:val="32"/>
          <w:szCs w:val="32"/>
          <w:lang w:val="en-US" w:eastAsia="zh-CN"/>
        </w:rPr>
        <w:t>袁秀辉、黎圆圆</w:t>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rPr>
        <w:t>七</w:t>
      </w:r>
      <w:r>
        <w:rPr>
          <w:rFonts w:ascii="黑体" w:hAnsi="黑体" w:eastAsia="黑体" w:cs="黑体"/>
          <w:sz w:val="32"/>
          <w:szCs w:val="32"/>
        </w:rPr>
        <w:t>、</w:t>
      </w:r>
      <w:r>
        <w:rPr>
          <w:rFonts w:hint="eastAsia" w:ascii="黑体" w:hAnsi="黑体" w:eastAsia="黑体" w:cs="黑体"/>
          <w:sz w:val="32"/>
          <w:szCs w:val="32"/>
        </w:rPr>
        <w:t>主要完成单位</w:t>
      </w:r>
    </w:p>
    <w:p>
      <w:pPr>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贵州路桥集团有限公司、重庆交通大学</w:t>
      </w:r>
    </w:p>
    <w:p>
      <w:pPr>
        <w:pStyle w:val="11"/>
        <w:ind w:firstLine="640" w:firstLineChars="200"/>
        <w:rPr>
          <w:rFonts w:hint="eastAsia" w:ascii="仿宋_GB2312" w:eastAsia="仿宋_GB2312"/>
          <w:sz w:val="32"/>
          <w:szCs w:val="32"/>
        </w:rPr>
      </w:pPr>
    </w:p>
    <w:p>
      <w:pPr>
        <w:pStyle w:val="11"/>
        <w:ind w:firstLine="640" w:firstLineChars="200"/>
        <w:rPr>
          <w:rFonts w:hint="default" w:ascii="仿宋_GB2312" w:eastAsia="仿宋_GB2312"/>
          <w:sz w:val="32"/>
          <w:szCs w:val="32"/>
          <w:lang w:val="en-US" w:eastAsia="zh-CN"/>
        </w:rPr>
      </w:pPr>
    </w:p>
    <w:sectPr>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VkYThkZjFhMTgxNGU2YjA4NmJkYWFmMDg1Nzk1ZWQifQ=="/>
  </w:docVars>
  <w:rsids>
    <w:rsidRoot w:val="75D36234"/>
    <w:rsid w:val="00017627"/>
    <w:rsid w:val="000B7A62"/>
    <w:rsid w:val="0013735F"/>
    <w:rsid w:val="0024603D"/>
    <w:rsid w:val="003902F4"/>
    <w:rsid w:val="003D0768"/>
    <w:rsid w:val="00554AA5"/>
    <w:rsid w:val="005D3157"/>
    <w:rsid w:val="006031E4"/>
    <w:rsid w:val="006A7BF0"/>
    <w:rsid w:val="006C4EF9"/>
    <w:rsid w:val="00715D86"/>
    <w:rsid w:val="00731C9B"/>
    <w:rsid w:val="00775B18"/>
    <w:rsid w:val="008513AF"/>
    <w:rsid w:val="00910F49"/>
    <w:rsid w:val="009F5A50"/>
    <w:rsid w:val="00A97E87"/>
    <w:rsid w:val="00B56311"/>
    <w:rsid w:val="00BF5602"/>
    <w:rsid w:val="00CB4667"/>
    <w:rsid w:val="00EC41A1"/>
    <w:rsid w:val="00FD6A21"/>
    <w:rsid w:val="00FD7C7E"/>
    <w:rsid w:val="00FF6079"/>
    <w:rsid w:val="012C6E29"/>
    <w:rsid w:val="016415F8"/>
    <w:rsid w:val="017E0BA9"/>
    <w:rsid w:val="02502A76"/>
    <w:rsid w:val="032404A6"/>
    <w:rsid w:val="037B13DA"/>
    <w:rsid w:val="04177221"/>
    <w:rsid w:val="04E908FA"/>
    <w:rsid w:val="050D6C04"/>
    <w:rsid w:val="058B54B1"/>
    <w:rsid w:val="059249A9"/>
    <w:rsid w:val="066B3251"/>
    <w:rsid w:val="07531E01"/>
    <w:rsid w:val="07CF3094"/>
    <w:rsid w:val="082F78E5"/>
    <w:rsid w:val="08693209"/>
    <w:rsid w:val="08AA1DD8"/>
    <w:rsid w:val="091A6E3F"/>
    <w:rsid w:val="093F564D"/>
    <w:rsid w:val="09CD11B8"/>
    <w:rsid w:val="0A823157"/>
    <w:rsid w:val="0ACF25E4"/>
    <w:rsid w:val="0B3D2494"/>
    <w:rsid w:val="0B7C0359"/>
    <w:rsid w:val="0CDA7804"/>
    <w:rsid w:val="0D874C6E"/>
    <w:rsid w:val="0EE67E01"/>
    <w:rsid w:val="0F643ECF"/>
    <w:rsid w:val="0FF1019B"/>
    <w:rsid w:val="1022799E"/>
    <w:rsid w:val="103B02C3"/>
    <w:rsid w:val="11E459D1"/>
    <w:rsid w:val="124A7C53"/>
    <w:rsid w:val="128444E2"/>
    <w:rsid w:val="129F0029"/>
    <w:rsid w:val="12C71DD8"/>
    <w:rsid w:val="1388399D"/>
    <w:rsid w:val="13C1524A"/>
    <w:rsid w:val="140E1654"/>
    <w:rsid w:val="141F006B"/>
    <w:rsid w:val="14362F46"/>
    <w:rsid w:val="15CA7450"/>
    <w:rsid w:val="16282C90"/>
    <w:rsid w:val="16805122"/>
    <w:rsid w:val="16B357FA"/>
    <w:rsid w:val="188D1AB0"/>
    <w:rsid w:val="19072254"/>
    <w:rsid w:val="19113AE5"/>
    <w:rsid w:val="193949DB"/>
    <w:rsid w:val="199D5DAC"/>
    <w:rsid w:val="1ABB5BFE"/>
    <w:rsid w:val="1AE8259D"/>
    <w:rsid w:val="1C3D446E"/>
    <w:rsid w:val="1C4330F0"/>
    <w:rsid w:val="1CA4021B"/>
    <w:rsid w:val="1CC87F2F"/>
    <w:rsid w:val="1D3816E6"/>
    <w:rsid w:val="1D9447A6"/>
    <w:rsid w:val="1D950CA3"/>
    <w:rsid w:val="1DE87474"/>
    <w:rsid w:val="1E324FC2"/>
    <w:rsid w:val="1FBA7265"/>
    <w:rsid w:val="206441C0"/>
    <w:rsid w:val="222F31C8"/>
    <w:rsid w:val="2279225F"/>
    <w:rsid w:val="230C3692"/>
    <w:rsid w:val="232D3928"/>
    <w:rsid w:val="2372476C"/>
    <w:rsid w:val="240625FF"/>
    <w:rsid w:val="259E1E3D"/>
    <w:rsid w:val="27217AC1"/>
    <w:rsid w:val="27273A5D"/>
    <w:rsid w:val="276B105A"/>
    <w:rsid w:val="27C77BEA"/>
    <w:rsid w:val="28963FC6"/>
    <w:rsid w:val="298B7113"/>
    <w:rsid w:val="2A60149F"/>
    <w:rsid w:val="2AA1022C"/>
    <w:rsid w:val="2AD21399"/>
    <w:rsid w:val="2B242458"/>
    <w:rsid w:val="2B477ECC"/>
    <w:rsid w:val="2BE53E33"/>
    <w:rsid w:val="2BEE541D"/>
    <w:rsid w:val="2C8358A4"/>
    <w:rsid w:val="2CB11BE3"/>
    <w:rsid w:val="2DCF500B"/>
    <w:rsid w:val="2E154B57"/>
    <w:rsid w:val="300E21B8"/>
    <w:rsid w:val="303A3BE6"/>
    <w:rsid w:val="306227BE"/>
    <w:rsid w:val="30782365"/>
    <w:rsid w:val="30955AF3"/>
    <w:rsid w:val="32566F94"/>
    <w:rsid w:val="329575C1"/>
    <w:rsid w:val="337F23F7"/>
    <w:rsid w:val="343163B1"/>
    <w:rsid w:val="34775871"/>
    <w:rsid w:val="34FA2224"/>
    <w:rsid w:val="35F33357"/>
    <w:rsid w:val="36D03D22"/>
    <w:rsid w:val="36EB1356"/>
    <w:rsid w:val="372375D2"/>
    <w:rsid w:val="37CB7F0A"/>
    <w:rsid w:val="384D4DBB"/>
    <w:rsid w:val="385702A2"/>
    <w:rsid w:val="38776E25"/>
    <w:rsid w:val="388324F3"/>
    <w:rsid w:val="39B36A2C"/>
    <w:rsid w:val="39B408CC"/>
    <w:rsid w:val="39F84847"/>
    <w:rsid w:val="3A3E21CB"/>
    <w:rsid w:val="3A834D93"/>
    <w:rsid w:val="3B6F3313"/>
    <w:rsid w:val="3B7609D8"/>
    <w:rsid w:val="3BA96372"/>
    <w:rsid w:val="3BB369EC"/>
    <w:rsid w:val="3CDE5BAF"/>
    <w:rsid w:val="3D10537F"/>
    <w:rsid w:val="3D7776DE"/>
    <w:rsid w:val="3E5466E2"/>
    <w:rsid w:val="3EB42DAD"/>
    <w:rsid w:val="3ED709D0"/>
    <w:rsid w:val="3EFB147E"/>
    <w:rsid w:val="3F1261E7"/>
    <w:rsid w:val="402658E6"/>
    <w:rsid w:val="40AB040F"/>
    <w:rsid w:val="40F71EBC"/>
    <w:rsid w:val="41BE146A"/>
    <w:rsid w:val="43173539"/>
    <w:rsid w:val="442946B2"/>
    <w:rsid w:val="44877682"/>
    <w:rsid w:val="45CE0D4F"/>
    <w:rsid w:val="45D52AB3"/>
    <w:rsid w:val="45F538D3"/>
    <w:rsid w:val="46217315"/>
    <w:rsid w:val="475B1DFE"/>
    <w:rsid w:val="479E4295"/>
    <w:rsid w:val="481905D8"/>
    <w:rsid w:val="49232D77"/>
    <w:rsid w:val="49713B77"/>
    <w:rsid w:val="4A3C7E3F"/>
    <w:rsid w:val="4B863A94"/>
    <w:rsid w:val="4C1D7622"/>
    <w:rsid w:val="4CA91F02"/>
    <w:rsid w:val="4D0534BD"/>
    <w:rsid w:val="4D1E6489"/>
    <w:rsid w:val="4E1A050E"/>
    <w:rsid w:val="4E887DAB"/>
    <w:rsid w:val="4E992229"/>
    <w:rsid w:val="4EA01BE8"/>
    <w:rsid w:val="511A24BA"/>
    <w:rsid w:val="51AC5467"/>
    <w:rsid w:val="51C42BB3"/>
    <w:rsid w:val="5255681F"/>
    <w:rsid w:val="52A251C4"/>
    <w:rsid w:val="52D067A0"/>
    <w:rsid w:val="539B2C3C"/>
    <w:rsid w:val="53A10F15"/>
    <w:rsid w:val="53A40CC6"/>
    <w:rsid w:val="54F57816"/>
    <w:rsid w:val="55943242"/>
    <w:rsid w:val="55AD379F"/>
    <w:rsid w:val="55AF3892"/>
    <w:rsid w:val="569B3556"/>
    <w:rsid w:val="56F07EE6"/>
    <w:rsid w:val="571614AB"/>
    <w:rsid w:val="573922E9"/>
    <w:rsid w:val="575B36A7"/>
    <w:rsid w:val="57624F69"/>
    <w:rsid w:val="578124C6"/>
    <w:rsid w:val="57C371A6"/>
    <w:rsid w:val="59D0231A"/>
    <w:rsid w:val="5A4153C2"/>
    <w:rsid w:val="5AC06835"/>
    <w:rsid w:val="5B526FD6"/>
    <w:rsid w:val="5C5B603E"/>
    <w:rsid w:val="5C7F5534"/>
    <w:rsid w:val="5E6464F6"/>
    <w:rsid w:val="5E7C7495"/>
    <w:rsid w:val="5EED6BD8"/>
    <w:rsid w:val="5F7B79D0"/>
    <w:rsid w:val="60565A87"/>
    <w:rsid w:val="61C01EA7"/>
    <w:rsid w:val="62B559CD"/>
    <w:rsid w:val="62D844D6"/>
    <w:rsid w:val="62D955DA"/>
    <w:rsid w:val="6362248D"/>
    <w:rsid w:val="63637D4F"/>
    <w:rsid w:val="64670722"/>
    <w:rsid w:val="64C44DA2"/>
    <w:rsid w:val="65044D94"/>
    <w:rsid w:val="659C7F6C"/>
    <w:rsid w:val="663F0B50"/>
    <w:rsid w:val="66E63FD5"/>
    <w:rsid w:val="671F43C4"/>
    <w:rsid w:val="674D153B"/>
    <w:rsid w:val="67880EC5"/>
    <w:rsid w:val="67CF3DD4"/>
    <w:rsid w:val="682415D2"/>
    <w:rsid w:val="68AA71AB"/>
    <w:rsid w:val="69286FA4"/>
    <w:rsid w:val="692C5D69"/>
    <w:rsid w:val="692F326B"/>
    <w:rsid w:val="69BF176D"/>
    <w:rsid w:val="69D177BC"/>
    <w:rsid w:val="69D9608F"/>
    <w:rsid w:val="6A3A0B97"/>
    <w:rsid w:val="6AB07920"/>
    <w:rsid w:val="6AE00EF4"/>
    <w:rsid w:val="6AE436B8"/>
    <w:rsid w:val="6BF477F3"/>
    <w:rsid w:val="6CB757B3"/>
    <w:rsid w:val="6D017F3E"/>
    <w:rsid w:val="6F2E022C"/>
    <w:rsid w:val="6F750034"/>
    <w:rsid w:val="6FD45285"/>
    <w:rsid w:val="708E6300"/>
    <w:rsid w:val="71463B43"/>
    <w:rsid w:val="71743425"/>
    <w:rsid w:val="7203031A"/>
    <w:rsid w:val="735B195D"/>
    <w:rsid w:val="743A2165"/>
    <w:rsid w:val="754D2A92"/>
    <w:rsid w:val="757E446B"/>
    <w:rsid w:val="75884346"/>
    <w:rsid w:val="75D36234"/>
    <w:rsid w:val="76AA79E1"/>
    <w:rsid w:val="770E672C"/>
    <w:rsid w:val="775C296F"/>
    <w:rsid w:val="77FB110E"/>
    <w:rsid w:val="784C1B55"/>
    <w:rsid w:val="78757EF0"/>
    <w:rsid w:val="7892482B"/>
    <w:rsid w:val="78B17899"/>
    <w:rsid w:val="78FD72FA"/>
    <w:rsid w:val="79D85537"/>
    <w:rsid w:val="7A2A3677"/>
    <w:rsid w:val="7AB55C42"/>
    <w:rsid w:val="7B5B1641"/>
    <w:rsid w:val="7C6704C2"/>
    <w:rsid w:val="7D60092C"/>
    <w:rsid w:val="7E015BB4"/>
    <w:rsid w:val="7E5A5BD8"/>
    <w:rsid w:val="7E80620C"/>
    <w:rsid w:val="7E941FBD"/>
    <w:rsid w:val="7F3D7105"/>
    <w:rsid w:val="7FEA362F"/>
    <w:rsid w:val="7FEC6089"/>
    <w:rsid w:val="CDFF590F"/>
    <w:rsid w:val="EDF7F79A"/>
    <w:rsid w:val="FEFAD0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heme="minorBidi"/>
      <w:kern w:val="2"/>
      <w:sz w:val="24"/>
      <w:lang w:val="en-US" w:eastAsia="zh-CN" w:bidi="ar-SA"/>
    </w:rPr>
  </w:style>
  <w:style w:type="paragraph" w:styleId="4">
    <w:name w:val="heading 1"/>
    <w:basedOn w:val="1"/>
    <w:next w:val="1"/>
    <w:link w:val="34"/>
    <w:qFormat/>
    <w:uiPriority w:val="0"/>
    <w:pPr>
      <w:keepNext/>
      <w:jc w:val="center"/>
      <w:outlineLvl w:val="0"/>
    </w:pPr>
    <w:rPr>
      <w:b/>
      <w:sz w:val="36"/>
    </w:rPr>
  </w:style>
  <w:style w:type="paragraph" w:styleId="5">
    <w:name w:val="heading 2"/>
    <w:basedOn w:val="1"/>
    <w:next w:val="1"/>
    <w:link w:val="32"/>
    <w:semiHidden/>
    <w:unhideWhenUsed/>
    <w:qFormat/>
    <w:uiPriority w:val="0"/>
    <w:pPr>
      <w:keepNext/>
      <w:keepLines/>
      <w:jc w:val="center"/>
      <w:outlineLvl w:val="1"/>
    </w:pPr>
    <w:rPr>
      <w:b/>
      <w:bCs/>
      <w:sz w:val="28"/>
      <w:szCs w:val="30"/>
    </w:rPr>
  </w:style>
  <w:style w:type="paragraph" w:styleId="6">
    <w:name w:val="heading 3"/>
    <w:basedOn w:val="1"/>
    <w:next w:val="1"/>
    <w:link w:val="31"/>
    <w:semiHidden/>
    <w:unhideWhenUsed/>
    <w:qFormat/>
    <w:uiPriority w:val="0"/>
    <w:pPr>
      <w:keepNext/>
      <w:keepLines/>
      <w:spacing w:before="160" w:after="240"/>
      <w:outlineLvl w:val="2"/>
    </w:pPr>
    <w:rPr>
      <w:rFonts w:cstheme="majorBidi"/>
      <w:b/>
      <w:color w:val="000000" w:themeColor="text1"/>
      <w:sz w:val="28"/>
      <w:szCs w:val="28"/>
      <w14:textFill>
        <w14:solidFill>
          <w14:schemeClr w14:val="tx1"/>
        </w14:solidFill>
      </w14:textFill>
    </w:rPr>
  </w:style>
  <w:style w:type="paragraph" w:styleId="7">
    <w:name w:val="heading 4"/>
    <w:basedOn w:val="1"/>
    <w:next w:val="1"/>
    <w:link w:val="33"/>
    <w:semiHidden/>
    <w:unhideWhenUsed/>
    <w:qFormat/>
    <w:uiPriority w:val="0"/>
    <w:pPr>
      <w:keepNext/>
      <w:keepLines/>
      <w:spacing w:before="160" w:after="240"/>
      <w:outlineLvl w:val="3"/>
    </w:pPr>
    <w:rPr>
      <w:rFonts w:cstheme="majorBidi"/>
      <w:b/>
      <w:color w:val="000000" w:themeColor="text1"/>
      <w:szCs w:val="24"/>
      <w14:textFill>
        <w14:solidFill>
          <w14:schemeClr w14:val="tx1"/>
        </w14:solidFill>
      </w14:textFill>
    </w:rPr>
  </w:style>
  <w:style w:type="paragraph" w:styleId="8">
    <w:name w:val="heading 5"/>
    <w:basedOn w:val="1"/>
    <w:next w:val="1"/>
    <w:semiHidden/>
    <w:unhideWhenUsed/>
    <w:qFormat/>
    <w:uiPriority w:val="0"/>
    <w:pPr>
      <w:keepNext/>
      <w:keepLines/>
      <w:spacing w:before="280" w:after="290" w:line="372" w:lineRule="auto"/>
      <w:outlineLvl w:val="4"/>
    </w:pPr>
    <w:rPr>
      <w:rFonts w:eastAsia="黑体"/>
      <w:b/>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link w:val="35"/>
    <w:qFormat/>
    <w:uiPriority w:val="0"/>
    <w:pPr>
      <w:ind w:left="420" w:leftChars="200"/>
    </w:pPr>
    <w:rPr>
      <w:rFonts w:cs="Times New Roman"/>
    </w:rPr>
  </w:style>
  <w:style w:type="paragraph" w:styleId="9">
    <w:name w:val="caption"/>
    <w:basedOn w:val="1"/>
    <w:next w:val="1"/>
    <w:semiHidden/>
    <w:unhideWhenUsed/>
    <w:qFormat/>
    <w:uiPriority w:val="0"/>
    <w:pPr>
      <w:jc w:val="center"/>
    </w:pPr>
    <w:rPr>
      <w:b/>
      <w:sz w:val="21"/>
      <w:szCs w:val="22"/>
    </w:rPr>
  </w:style>
  <w:style w:type="paragraph" w:styleId="10">
    <w:name w:val="toc 3"/>
    <w:basedOn w:val="1"/>
    <w:next w:val="1"/>
    <w:qFormat/>
    <w:uiPriority w:val="0"/>
    <w:pPr>
      <w:ind w:left="560" w:leftChars="200"/>
    </w:pPr>
  </w:style>
  <w:style w:type="paragraph" w:styleId="11">
    <w:name w:val="Plain Text"/>
    <w:basedOn w:val="1"/>
    <w:link w:val="41"/>
    <w:qFormat/>
    <w:uiPriority w:val="0"/>
  </w:style>
  <w:style w:type="paragraph" w:styleId="12">
    <w:name w:val="endnote text"/>
    <w:basedOn w:val="1"/>
    <w:qFormat/>
    <w:uiPriority w:val="0"/>
    <w:pPr>
      <w:snapToGrid w:val="0"/>
    </w:pPr>
    <w:rPr>
      <w:sz w:val="21"/>
    </w:rPr>
  </w:style>
  <w:style w:type="paragraph" w:styleId="13">
    <w:name w:val="Balloon Text"/>
    <w:basedOn w:val="1"/>
    <w:link w:val="38"/>
    <w:qFormat/>
    <w:uiPriority w:val="0"/>
    <w:pPr>
      <w:spacing w:line="240" w:lineRule="auto"/>
    </w:pPr>
    <w:rPr>
      <w:sz w:val="18"/>
      <w:szCs w:val="18"/>
    </w:rPr>
  </w:style>
  <w:style w:type="paragraph" w:styleId="14">
    <w:name w:val="footer"/>
    <w:basedOn w:val="1"/>
    <w:link w:val="40"/>
    <w:qFormat/>
    <w:uiPriority w:val="99"/>
    <w:pPr>
      <w:tabs>
        <w:tab w:val="center" w:pos="4153"/>
        <w:tab w:val="right" w:pos="8306"/>
      </w:tabs>
      <w:snapToGrid w:val="0"/>
      <w:spacing w:line="480" w:lineRule="auto"/>
      <w:jc w:val="left"/>
    </w:pPr>
    <w:rPr>
      <w:sz w:val="18"/>
      <w:szCs w:val="18"/>
    </w:rPr>
  </w:style>
  <w:style w:type="paragraph" w:styleId="15">
    <w:name w:val="header"/>
    <w:basedOn w:val="1"/>
    <w:link w:val="39"/>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6">
    <w:name w:val="toc 1"/>
    <w:basedOn w:val="1"/>
    <w:next w:val="1"/>
    <w:qFormat/>
    <w:uiPriority w:val="0"/>
    <w:pPr>
      <w:tabs>
        <w:tab w:val="right" w:leader="dot" w:pos="8296"/>
      </w:tabs>
    </w:pPr>
    <w:rPr>
      <w:sz w:val="28"/>
      <w:szCs w:val="28"/>
    </w:rPr>
  </w:style>
  <w:style w:type="paragraph" w:styleId="17">
    <w:name w:val="toc 4"/>
    <w:basedOn w:val="1"/>
    <w:next w:val="1"/>
    <w:qFormat/>
    <w:uiPriority w:val="0"/>
    <w:pPr>
      <w:ind w:left="960" w:leftChars="400"/>
    </w:pPr>
  </w:style>
  <w:style w:type="paragraph" w:styleId="18">
    <w:name w:val="toc 2"/>
    <w:basedOn w:val="1"/>
    <w:next w:val="1"/>
    <w:qFormat/>
    <w:uiPriority w:val="0"/>
    <w:pPr>
      <w:ind w:left="420" w:leftChars="200"/>
    </w:pPr>
  </w:style>
  <w:style w:type="paragraph" w:styleId="19">
    <w:name w:val="Normal (Web)"/>
    <w:basedOn w:val="1"/>
    <w:qFormat/>
    <w:uiPriority w:val="0"/>
    <w:rPr>
      <w:sz w:val="24"/>
    </w:rPr>
  </w:style>
  <w:style w:type="paragraph" w:styleId="20">
    <w:name w:val="Title"/>
    <w:basedOn w:val="1"/>
    <w:next w:val="1"/>
    <w:link w:val="36"/>
    <w:qFormat/>
    <w:uiPriority w:val="0"/>
    <w:pPr>
      <w:jc w:val="center"/>
      <w:outlineLvl w:val="0"/>
    </w:pPr>
    <w:rPr>
      <w:b/>
      <w:bCs/>
      <w:sz w:val="28"/>
      <w:szCs w:val="32"/>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Hyperlink"/>
    <w:basedOn w:val="23"/>
    <w:qFormat/>
    <w:uiPriority w:val="0"/>
    <w:rPr>
      <w:color w:val="0000FF"/>
      <w:u w:val="single"/>
    </w:rPr>
  </w:style>
  <w:style w:type="paragraph" w:customStyle="1" w:styleId="25">
    <w:name w:val="表格内"/>
    <w:basedOn w:val="1"/>
    <w:qFormat/>
    <w:uiPriority w:val="0"/>
    <w:pPr>
      <w:snapToGrid w:val="0"/>
      <w:jc w:val="center"/>
    </w:pPr>
  </w:style>
  <w:style w:type="paragraph" w:customStyle="1" w:styleId="26">
    <w:name w:val="段落"/>
    <w:basedOn w:val="1"/>
    <w:qFormat/>
    <w:uiPriority w:val="0"/>
    <w:pPr>
      <w:snapToGrid w:val="0"/>
      <w:spacing w:before="50" w:beforeLines="50" w:after="50" w:afterLines="50"/>
      <w:ind w:firstLine="883" w:firstLineChars="200"/>
    </w:pPr>
    <w:rPr>
      <w:sz w:val="21"/>
      <w:szCs w:val="22"/>
    </w:rPr>
  </w:style>
  <w:style w:type="paragraph" w:customStyle="1" w:styleId="27">
    <w:name w:val="样式1"/>
    <w:basedOn w:val="1"/>
    <w:qFormat/>
    <w:uiPriority w:val="0"/>
  </w:style>
  <w:style w:type="paragraph" w:customStyle="1" w:styleId="28">
    <w:name w:val="常规"/>
    <w:basedOn w:val="1"/>
    <w:qFormat/>
    <w:uiPriority w:val="0"/>
  </w:style>
  <w:style w:type="paragraph" w:customStyle="1" w:styleId="29">
    <w:name w:val="表格"/>
    <w:basedOn w:val="1"/>
    <w:qFormat/>
    <w:uiPriority w:val="0"/>
    <w:pPr>
      <w:spacing w:line="260" w:lineRule="auto"/>
      <w:jc w:val="center"/>
    </w:pPr>
    <w:rPr>
      <w:rFonts w:asciiTheme="minorHAnsi" w:hAnsiTheme="minorHAnsi" w:eastAsiaTheme="minorEastAsia"/>
      <w:sz w:val="21"/>
      <w:szCs w:val="24"/>
    </w:rPr>
  </w:style>
  <w:style w:type="paragraph" w:customStyle="1" w:styleId="30">
    <w:name w:val="支撑材料"/>
    <w:basedOn w:val="1"/>
    <w:qFormat/>
    <w:uiPriority w:val="0"/>
    <w:pPr>
      <w:spacing w:before="50" w:beforeLines="50" w:after="50" w:afterLines="50"/>
    </w:pPr>
    <w:rPr>
      <w:rFonts w:cs="Times New Roman"/>
      <w:color w:val="000000"/>
      <w:kern w:val="0"/>
      <w:szCs w:val="21"/>
    </w:rPr>
  </w:style>
  <w:style w:type="character" w:customStyle="1" w:styleId="31">
    <w:name w:val="标题 3 字符"/>
    <w:link w:val="6"/>
    <w:qFormat/>
    <w:uiPriority w:val="0"/>
    <w:rPr>
      <w:rFonts w:hint="default" w:ascii="Times New Roman" w:hAnsi="Times New Roman" w:eastAsia="宋体" w:cs="Times New Roman"/>
      <w:b/>
      <w:bCs/>
      <w:spacing w:val="-4"/>
      <w:kern w:val="2"/>
      <w:sz w:val="28"/>
      <w:szCs w:val="32"/>
    </w:rPr>
  </w:style>
  <w:style w:type="character" w:customStyle="1" w:styleId="32">
    <w:name w:val="标题 2 字符"/>
    <w:basedOn w:val="23"/>
    <w:link w:val="5"/>
    <w:qFormat/>
    <w:uiPriority w:val="9"/>
    <w:rPr>
      <w:rFonts w:ascii="Times New Roman" w:hAnsi="Times New Roman" w:eastAsia="宋体" w:cstheme="majorBidi"/>
      <w:b/>
      <w:bCs/>
      <w:spacing w:val="-4"/>
      <w:kern w:val="2"/>
      <w:sz w:val="28"/>
      <w:szCs w:val="32"/>
    </w:rPr>
  </w:style>
  <w:style w:type="character" w:customStyle="1" w:styleId="33">
    <w:name w:val="标题 4 字符"/>
    <w:basedOn w:val="23"/>
    <w:link w:val="7"/>
    <w:qFormat/>
    <w:uiPriority w:val="0"/>
    <w:rPr>
      <w:rFonts w:ascii="Times New Roman" w:hAnsi="Times New Roman" w:eastAsia="宋体" w:cs="Times New Roman"/>
      <w:b/>
      <w:bCs/>
      <w:kern w:val="2"/>
      <w:sz w:val="28"/>
      <w:szCs w:val="28"/>
    </w:rPr>
  </w:style>
  <w:style w:type="character" w:customStyle="1" w:styleId="34">
    <w:name w:val="标题 1 字符"/>
    <w:link w:val="4"/>
    <w:qFormat/>
    <w:uiPriority w:val="9"/>
    <w:rPr>
      <w:rFonts w:ascii="Times New Roman" w:hAnsi="Times New Roman" w:eastAsia="宋体"/>
      <w:b/>
      <w:kern w:val="2"/>
      <w:sz w:val="36"/>
    </w:rPr>
  </w:style>
  <w:style w:type="character" w:customStyle="1" w:styleId="35">
    <w:name w:val="正文文本缩进 字符"/>
    <w:basedOn w:val="23"/>
    <w:link w:val="3"/>
    <w:qFormat/>
    <w:uiPriority w:val="0"/>
    <w:rPr>
      <w:rFonts w:ascii="Times New Roman" w:hAnsi="Times New Roman" w:eastAsia="宋体" w:cs="Times New Roman"/>
      <w:kern w:val="2"/>
      <w:sz w:val="28"/>
      <w:szCs w:val="24"/>
    </w:rPr>
  </w:style>
  <w:style w:type="character" w:customStyle="1" w:styleId="36">
    <w:name w:val="标题 字符"/>
    <w:link w:val="20"/>
    <w:qFormat/>
    <w:uiPriority w:val="0"/>
    <w:rPr>
      <w:rFonts w:ascii="Times New Roman" w:hAnsi="Times New Roman" w:eastAsia="宋体"/>
      <w:b/>
      <w:bCs/>
      <w:sz w:val="28"/>
      <w:szCs w:val="32"/>
    </w:rPr>
  </w:style>
  <w:style w:type="character" w:customStyle="1" w:styleId="37">
    <w:name w:val="font11"/>
    <w:basedOn w:val="23"/>
    <w:qFormat/>
    <w:uiPriority w:val="0"/>
    <w:rPr>
      <w:rFonts w:hint="eastAsia" w:ascii="宋体" w:hAnsi="宋体" w:eastAsia="宋体" w:cs="宋体"/>
      <w:color w:val="000000"/>
      <w:sz w:val="20"/>
      <w:szCs w:val="20"/>
      <w:u w:val="none"/>
    </w:rPr>
  </w:style>
  <w:style w:type="character" w:customStyle="1" w:styleId="38">
    <w:name w:val="批注框文本 字符"/>
    <w:basedOn w:val="23"/>
    <w:link w:val="13"/>
    <w:qFormat/>
    <w:uiPriority w:val="0"/>
    <w:rPr>
      <w:rFonts w:ascii="Times New Roman" w:hAnsi="Times New Roman" w:eastAsia="宋体"/>
      <w:kern w:val="2"/>
      <w:sz w:val="18"/>
      <w:szCs w:val="18"/>
    </w:rPr>
  </w:style>
  <w:style w:type="character" w:customStyle="1" w:styleId="39">
    <w:name w:val="页眉 字符"/>
    <w:basedOn w:val="23"/>
    <w:link w:val="15"/>
    <w:qFormat/>
    <w:uiPriority w:val="0"/>
    <w:rPr>
      <w:rFonts w:ascii="Times New Roman" w:hAnsi="Times New Roman" w:eastAsia="宋体"/>
      <w:kern w:val="2"/>
      <w:sz w:val="18"/>
      <w:szCs w:val="18"/>
    </w:rPr>
  </w:style>
  <w:style w:type="character" w:customStyle="1" w:styleId="40">
    <w:name w:val="页脚 字符"/>
    <w:basedOn w:val="23"/>
    <w:link w:val="14"/>
    <w:qFormat/>
    <w:uiPriority w:val="99"/>
    <w:rPr>
      <w:rFonts w:ascii="Times New Roman" w:hAnsi="Times New Roman" w:eastAsia="宋体"/>
      <w:kern w:val="2"/>
      <w:sz w:val="18"/>
      <w:szCs w:val="18"/>
    </w:rPr>
  </w:style>
  <w:style w:type="character" w:customStyle="1" w:styleId="41">
    <w:name w:val="纯文本 字符"/>
    <w:basedOn w:val="23"/>
    <w:link w:val="11"/>
    <w:qFormat/>
    <w:uiPriority w:val="0"/>
    <w:rPr>
      <w:rFonts w:ascii="Times New Roman" w:hAnsi="Times New Roman" w:eastAsia="宋体"/>
      <w:kern w:val="2"/>
      <w:sz w:val="24"/>
    </w:rPr>
  </w:style>
  <w:style w:type="paragraph" w:customStyle="1" w:styleId="42">
    <w:name w:val="报告正文"/>
    <w:basedOn w:val="1"/>
    <w:qFormat/>
    <w:uiPriority w:val="0"/>
    <w:pPr>
      <w:spacing w:line="360" w:lineRule="auto"/>
      <w:ind w:firstLine="560" w:firstLineChars="200"/>
    </w:pPr>
    <w:rPr>
      <w:rFonts w:ascii="Times New Roman" w:hAnsi="Times New Roman" w:eastAsia="仿宋" w:cs="Times New Roman"/>
      <w:sz w:val="28"/>
      <w:szCs w:val="28"/>
    </w:rPr>
  </w:style>
  <w:style w:type="paragraph" w:customStyle="1" w:styleId="43">
    <w:name w:val="文本"/>
    <w:basedOn w:val="1"/>
    <w:qFormat/>
    <w:uiPriority w:val="0"/>
    <w:pPr>
      <w:ind w:firstLine="200" w:firstLineChars="200"/>
    </w:pPr>
    <w:rPr>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1653</Words>
  <Characters>1780</Characters>
  <Lines>21</Lines>
  <Paragraphs>5</Paragraphs>
  <TotalTime>0</TotalTime>
  <ScaleCrop>false</ScaleCrop>
  <LinksUpToDate>false</LinksUpToDate>
  <CharactersWithSpaces>1786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2022-05-07T07:01:00Z</dcterms:created>
  <dc:creator>w</dc:creator>
  <cp:lastModifiedBy>ysgz</cp:lastModifiedBy>
  <cp:lastPrinted>2023-04-04T23:35:00Z</cp:lastPrinted>
  <dcterms:modified xsi:type="dcterms:W3CDTF">2023-05-11T09:26:12Z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78A6B318683147D1BEF43E36B9AEB09C_13</vt:lpwstr>
  </property>
</Properties>
</file>