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auto"/>
        <w:kinsoku/>
        <w:wordWrap/>
        <w:overflowPunct/>
        <w:topLinePunct w:val="0"/>
        <w:autoSpaceDE/>
        <w:autoSpaceDN/>
        <w:bidi w:val="0"/>
        <w:adjustRightInd/>
        <w:snapToGrid/>
        <w:spacing w:after="0" w:afterLines="50" w:line="360" w:lineRule="auto"/>
        <w:ind w:left="142"/>
        <w:jc w:val="center"/>
        <w:textAlignment w:val="auto"/>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pPr>
      <w:bookmarkStart w:id="10" w:name="_GoBack"/>
      <w:bookmarkStart w:id="0" w:name="_Toc152045528"/>
      <w:bookmarkStart w:id="1" w:name="_Toc246996174"/>
      <w:bookmarkStart w:id="2" w:name="_Toc179632545"/>
      <w:bookmarkStart w:id="3" w:name="_Toc152042304"/>
      <w:bookmarkStart w:id="4" w:name="_Toc466974101"/>
      <w:bookmarkStart w:id="5" w:name="_Toc144974496"/>
      <w:bookmarkStart w:id="6" w:name="_Toc321594574"/>
      <w:bookmarkStart w:id="7" w:name="_Toc246996917"/>
      <w:bookmarkStart w:id="8" w:name="_Toc336270158"/>
      <w:bookmarkStart w:id="9" w:name="_Toc247085688"/>
      <w: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t>资格审查条件</w:t>
      </w:r>
    </w:p>
    <w:p>
      <w:pPr>
        <w:spacing w:before="142"/>
        <w:ind w:left="143"/>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附录 1  资格审查条件（资质最低要求）</w:t>
      </w:r>
    </w:p>
    <w:p>
      <w:pPr>
        <w:pStyle w:val="2"/>
        <w:rPr>
          <w:rFonts w:hint="eastAsia" w:ascii="宋体" w:hAnsi="宋体" w:eastAsia="宋体" w:cs="宋体"/>
          <w:color w:val="000000" w:themeColor="text1"/>
          <w:highlight w:val="none"/>
          <w14:textFill>
            <w14:solidFill>
              <w14:schemeClr w14:val="tx1"/>
            </w14:solidFill>
          </w14:textFill>
        </w:rPr>
      </w:pPr>
    </w:p>
    <w:p>
      <w:pPr>
        <w:spacing w:line="20" w:lineRule="exact"/>
        <w:ind w:left="241"/>
        <w:rPr>
          <w:rFonts w:hint="eastAsia" w:ascii="宋体" w:hAnsi="宋体" w:eastAsia="宋体" w:cs="宋体"/>
          <w:color w:val="000000" w:themeColor="text1"/>
          <w:sz w:val="24"/>
          <w:highlight w:val="none"/>
          <w14:textFill>
            <w14:solidFill>
              <w14:schemeClr w14:val="tx1"/>
            </w14:solidFill>
          </w14:textFill>
        </w:rPr>
      </w:pPr>
    </w:p>
    <w:tbl>
      <w:tblPr>
        <w:tblStyle w:val="40"/>
        <w:tblW w:w="956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5"/>
        <w:gridCol w:w="86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jc w:val="center"/>
        </w:trPr>
        <w:tc>
          <w:tcPr>
            <w:tcW w:w="9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860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18" w:hRule="atLeast"/>
          <w:jc w:val="center"/>
        </w:trPr>
        <w:tc>
          <w:tcPr>
            <w:tcW w:w="9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质</w:t>
            </w:r>
          </w:p>
        </w:tc>
        <w:tc>
          <w:tcPr>
            <w:tcW w:w="8608"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独立</w:t>
            </w:r>
            <w:r>
              <w:rPr>
                <w:rFonts w:hint="eastAsia" w:ascii="宋体" w:hAnsi="宋体" w:eastAsia="宋体" w:cs="宋体"/>
                <w:color w:val="000000" w:themeColor="text1"/>
                <w:sz w:val="24"/>
                <w:highlight w:val="none"/>
                <w14:textFill>
                  <w14:solidFill>
                    <w14:schemeClr w14:val="tx1"/>
                  </w14:solidFill>
                </w14:textFill>
              </w:rPr>
              <w:t>承担民事责任的能力。提供有效的企业法人营业执照（工商营业执照副本、组织机构代码证副本和税务登记证副本，或多证合一的营业执照副本和一般纳税人证明）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基本账户开户许可证（或基本存款账户信息）。</w:t>
            </w:r>
          </w:p>
        </w:tc>
      </w:tr>
    </w:tbl>
    <w:p>
      <w:pPr>
        <w:rPr>
          <w:rFonts w:hint="eastAsia" w:ascii="宋体" w:hAnsi="宋体" w:eastAsia="宋体" w:cs="宋体"/>
          <w:color w:val="000000" w:themeColor="text1"/>
          <w:sz w:val="24"/>
          <w:highlight w:val="none"/>
          <w14:textFill>
            <w14:solidFill>
              <w14:schemeClr w14:val="tx1"/>
            </w14:solidFill>
          </w14:textFill>
        </w:rPr>
      </w:pPr>
    </w:p>
    <w:p>
      <w:pPr>
        <w:spacing w:before="142"/>
        <w:ind w:left="143"/>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附录 2</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（财务最低要求）</w:t>
      </w:r>
    </w:p>
    <w:p>
      <w:pPr>
        <w:pStyle w:val="2"/>
        <w:rPr>
          <w:rFonts w:hint="eastAsia" w:ascii="宋体" w:hAnsi="宋体" w:eastAsia="宋体" w:cs="宋体"/>
          <w:color w:val="000000" w:themeColor="text1"/>
          <w:highlight w:val="none"/>
          <w14:textFill>
            <w14:solidFill>
              <w14:schemeClr w14:val="tx1"/>
            </w14:solidFill>
          </w14:textFill>
        </w:rPr>
      </w:pPr>
    </w:p>
    <w:tbl>
      <w:tblPr>
        <w:tblStyle w:val="40"/>
        <w:tblW w:w="954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7"/>
        <w:gridCol w:w="85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jc w:val="center"/>
        </w:trPr>
        <w:tc>
          <w:tcPr>
            <w:tcW w:w="94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8599"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87" w:hRule="atLeast"/>
          <w:jc w:val="center"/>
        </w:trPr>
        <w:tc>
          <w:tcPr>
            <w:tcW w:w="94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财务</w:t>
            </w:r>
          </w:p>
        </w:tc>
        <w:tc>
          <w:tcPr>
            <w:tcW w:w="8599"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年度或202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年度</w:t>
            </w:r>
            <w:r>
              <w:rPr>
                <w:rFonts w:hint="eastAsia" w:ascii="宋体" w:hAnsi="宋体" w:eastAsia="宋体" w:cs="宋体"/>
                <w:color w:val="000000" w:themeColor="text1"/>
                <w:sz w:val="24"/>
                <w:highlight w:val="none"/>
                <w:lang w:val="en-US" w:eastAsia="zh-CN"/>
                <w14:textFill>
                  <w14:solidFill>
                    <w14:schemeClr w14:val="tx1"/>
                  </w14:solidFill>
                </w14:textFill>
              </w:rPr>
              <w:t>经第三方审计机构出具的</w:t>
            </w:r>
            <w:r>
              <w:rPr>
                <w:rFonts w:hint="eastAsia" w:ascii="宋体" w:hAnsi="宋体" w:eastAsia="宋体" w:cs="宋体"/>
                <w:color w:val="000000" w:themeColor="text1"/>
                <w:sz w:val="24"/>
                <w:highlight w:val="none"/>
                <w14:textFill>
                  <w14:solidFill>
                    <w14:schemeClr w14:val="tx1"/>
                  </w14:solidFill>
                </w14:textFill>
              </w:rPr>
              <w:t>公司财务审计</w:t>
            </w:r>
            <w:r>
              <w:rPr>
                <w:rFonts w:hint="eastAsia" w:ascii="宋体" w:hAnsi="宋体" w:eastAsia="宋体" w:cs="宋体"/>
                <w:color w:val="000000" w:themeColor="text1"/>
                <w:sz w:val="24"/>
                <w:highlight w:val="none"/>
                <w:lang w:val="en-US" w:eastAsia="zh-CN"/>
                <w14:textFill>
                  <w14:solidFill>
                    <w14:schemeClr w14:val="tx1"/>
                  </w14:solidFill>
                </w14:textFill>
              </w:rPr>
              <w:t>报告</w:t>
            </w:r>
            <w:r>
              <w:rPr>
                <w:rFonts w:hint="eastAsia" w:ascii="宋体" w:hAnsi="宋体" w:eastAsia="宋体" w:cs="宋体"/>
                <w:color w:val="000000" w:themeColor="text1"/>
                <w:sz w:val="24"/>
                <w:highlight w:val="none"/>
                <w14:textFill>
                  <w14:solidFill>
                    <w14:schemeClr w14:val="tx1"/>
                  </w14:solidFill>
                </w14:textFill>
              </w:rPr>
              <w:t>（包括</w:t>
            </w:r>
            <w:r>
              <w:rPr>
                <w:rFonts w:hint="eastAsia" w:ascii="宋体" w:hAnsi="宋体" w:eastAsia="宋体" w:cs="宋体"/>
                <w:color w:val="000000" w:themeColor="text1"/>
                <w:sz w:val="24"/>
                <w:highlight w:val="none"/>
                <w:lang w:val="en-US" w:eastAsia="zh-CN"/>
                <w14:textFill>
                  <w14:solidFill>
                    <w14:schemeClr w14:val="tx1"/>
                  </w14:solidFill>
                </w14:textFill>
              </w:rPr>
              <w:t>审计报告、</w:t>
            </w:r>
            <w:r>
              <w:rPr>
                <w:rFonts w:hint="eastAsia" w:ascii="宋体" w:hAnsi="宋体" w:eastAsia="宋体" w:cs="宋体"/>
                <w:color w:val="000000" w:themeColor="text1"/>
                <w:sz w:val="24"/>
                <w:highlight w:val="none"/>
                <w14:textFill>
                  <w14:solidFill>
                    <w14:schemeClr w14:val="tx1"/>
                  </w14:solidFill>
                </w14:textFill>
              </w:rPr>
              <w:t>资产负债表、利润表、现金流量表及其附注，审计报告应盖有会计师事务所单位章和注册会计师的执业专用章，并附会计师事务所的营业执照及执业证书及2名签字注册会计师的有效执业证书）；成立不足一年的单位可提供自成立以来至投标截止月前一个月的公司财务报表或提供</w:t>
            </w:r>
            <w:r>
              <w:rPr>
                <w:rFonts w:hint="eastAsia" w:ascii="宋体" w:hAnsi="宋体" w:eastAsia="宋体" w:cs="宋体"/>
                <w:color w:val="000000" w:themeColor="text1"/>
                <w:sz w:val="24"/>
                <w:highlight w:val="none"/>
                <w:lang w:val="en-US" w:eastAsia="zh-CN"/>
                <w14:textFill>
                  <w14:solidFill>
                    <w14:schemeClr w14:val="tx1"/>
                  </w14:solidFill>
                </w14:textFill>
              </w:rPr>
              <w:t>2023年1月以后</w:t>
            </w:r>
            <w:r>
              <w:rPr>
                <w:rFonts w:hint="eastAsia" w:ascii="宋体" w:hAnsi="宋体" w:eastAsia="宋体" w:cs="宋体"/>
                <w:color w:val="000000" w:themeColor="text1"/>
                <w:sz w:val="24"/>
                <w:highlight w:val="none"/>
                <w14:textFill>
                  <w14:solidFill>
                    <w14:schemeClr w14:val="tx1"/>
                  </w14:solidFill>
                </w14:textFill>
              </w:rPr>
              <w:t>基本开户银行出具的资信证明。</w:t>
            </w:r>
          </w:p>
        </w:tc>
      </w:tr>
    </w:tbl>
    <w:p>
      <w:pPr>
        <w:pStyle w:val="2"/>
        <w:ind w:left="0" w:firstLine="0"/>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pPr>
        <w:tabs>
          <w:tab w:val="left" w:pos="1189"/>
        </w:tabs>
        <w:spacing w:before="13"/>
        <w:ind w:left="143"/>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附录 3</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资格审查条件 （信誉最低要求）</w:t>
      </w:r>
    </w:p>
    <w:p>
      <w:pPr>
        <w:pStyle w:val="2"/>
        <w:rPr>
          <w:rFonts w:hint="eastAsia" w:ascii="宋体" w:hAnsi="宋体" w:eastAsia="宋体" w:cs="宋体"/>
          <w:color w:val="000000" w:themeColor="text1"/>
          <w:highlight w:val="none"/>
          <w14:textFill>
            <w14:solidFill>
              <w14:schemeClr w14:val="tx1"/>
            </w14:solidFill>
          </w14:textFill>
        </w:rPr>
      </w:pPr>
    </w:p>
    <w:tbl>
      <w:tblPr>
        <w:tblStyle w:val="40"/>
        <w:tblW w:w="95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
        <w:gridCol w:w="8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7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862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53" w:hRule="atLeast"/>
          <w:jc w:val="center"/>
        </w:trPr>
        <w:tc>
          <w:tcPr>
            <w:tcW w:w="97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信誉</w:t>
            </w:r>
          </w:p>
        </w:tc>
        <w:tc>
          <w:tcPr>
            <w:tcW w:w="86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投标人商业信誉良好，在经济活动中无重大违法违规行为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投标人未被交通运输部、住房和城乡建设部、贵州省交通运输厅、贵州省住房和城乡建设厅取消投标资格或禁止进入项目区域建设市场且处罚期未满的</w:t>
            </w:r>
            <w:r>
              <w:rPr>
                <w:rFonts w:hint="eastAsia" w:ascii="宋体" w:hAnsi="宋体" w:cs="宋体"/>
                <w:color w:val="000000" w:themeColor="text1"/>
                <w:sz w:val="24"/>
                <w:highlight w:val="none"/>
                <w:lang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投标人没有涉及正在诉讼的案件，或涉及正在诉讼的案件但经本项目评标委员会认定不会对承担本项目造成重大影响</w:t>
            </w:r>
            <w:r>
              <w:rPr>
                <w:rFonts w:hint="eastAsia" w:ascii="宋体" w:hAnsi="宋体" w:cs="宋体"/>
                <w:color w:val="000000" w:themeColor="text1"/>
                <w:sz w:val="24"/>
                <w:highlight w:val="none"/>
                <w:lang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投标人企业信誉良好，在项目审计服务领域无重大违法违规行为</w:t>
            </w:r>
            <w:r>
              <w:rPr>
                <w:rFonts w:hint="eastAsia" w:ascii="宋体" w:hAnsi="宋体" w:cs="宋体"/>
                <w:color w:val="000000" w:themeColor="text1"/>
                <w:sz w:val="24"/>
                <w:highlight w:val="none"/>
                <w:lang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投标人单位负责人为同一人或者存在控股、管理关系的不同单位，不得对本项目同一标段投标。否则，相关投标均无效，招标人有权拒绝其投标文件。</w:t>
            </w:r>
          </w:p>
          <w:p>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投标人为</w:t>
            </w:r>
            <w:r>
              <w:rPr>
                <w:rFonts w:hint="eastAsia" w:ascii="宋体" w:hAnsi="宋体" w:eastAsia="宋体" w:cs="宋体"/>
                <w:color w:val="000000" w:themeColor="text1"/>
                <w:kern w:val="0"/>
                <w:sz w:val="24"/>
                <w:highlight w:val="none"/>
                <w:lang w:val="en-US" w:eastAsia="zh-CN"/>
                <w14:textFill>
                  <w14:solidFill>
                    <w14:schemeClr w14:val="tx1"/>
                  </w14:solidFill>
                </w14:textFill>
              </w:rPr>
              <w:t>本</w:t>
            </w:r>
            <w:r>
              <w:rPr>
                <w:rFonts w:hint="eastAsia" w:ascii="宋体" w:hAnsi="宋体" w:eastAsia="宋体" w:cs="宋体"/>
                <w:color w:val="000000" w:themeColor="text1"/>
                <w:kern w:val="0"/>
                <w:sz w:val="24"/>
                <w:highlight w:val="none"/>
                <w:lang w:eastAsia="zh-CN"/>
                <w14:textFill>
                  <w14:solidFill>
                    <w14:schemeClr w14:val="tx1"/>
                  </w14:solidFill>
                </w14:textFill>
              </w:rPr>
              <w:t>项目的内审单位的不能对</w:t>
            </w:r>
            <w:r>
              <w:rPr>
                <w:rFonts w:hint="eastAsia" w:ascii="宋体" w:hAnsi="宋体" w:cs="宋体"/>
                <w:color w:val="000000" w:themeColor="text1"/>
                <w:kern w:val="0"/>
                <w:sz w:val="24"/>
                <w:highlight w:val="none"/>
                <w:lang w:val="en-US" w:eastAsia="zh-CN"/>
                <w14:textFill>
                  <w14:solidFill>
                    <w14:schemeClr w14:val="tx1"/>
                  </w14:solidFill>
                </w14:textFill>
              </w:rPr>
              <w:t>本项目</w:t>
            </w:r>
            <w:r>
              <w:rPr>
                <w:rFonts w:hint="eastAsia" w:ascii="宋体" w:hAnsi="宋体" w:eastAsia="宋体" w:cs="宋体"/>
                <w:color w:val="000000" w:themeColor="text1"/>
                <w:kern w:val="0"/>
                <w:sz w:val="24"/>
                <w:highlight w:val="none"/>
                <w:lang w:eastAsia="zh-CN"/>
                <w14:textFill>
                  <w14:solidFill>
                    <w14:schemeClr w14:val="tx1"/>
                  </w14:solidFill>
                </w14:textFill>
              </w:rPr>
              <w:t>进行投标，否则，招标人有权拒绝其投标文件。</w:t>
            </w:r>
          </w:p>
        </w:tc>
      </w:tr>
    </w:tbl>
    <w:p>
      <w:pPr>
        <w:tabs>
          <w:tab w:val="left" w:pos="1433"/>
        </w:tabs>
        <w:spacing w:before="13"/>
        <w:ind w:left="382" w:right="140"/>
        <w:jc w:val="center"/>
        <w:rPr>
          <w:rFonts w:hint="eastAsia" w:ascii="宋体" w:hAnsi="宋体" w:eastAsia="宋体" w:cs="宋体"/>
          <w:b/>
          <w:color w:val="000000" w:themeColor="text1"/>
          <w:sz w:val="24"/>
          <w:highlight w:val="none"/>
          <w14:textFill>
            <w14:solidFill>
              <w14:schemeClr w14:val="tx1"/>
            </w14:solidFill>
          </w14:textFill>
        </w:rPr>
      </w:pPr>
    </w:p>
    <w:p>
      <w:pPr>
        <w:tabs>
          <w:tab w:val="left" w:pos="1433"/>
        </w:tabs>
        <w:spacing w:before="13"/>
        <w:ind w:left="382" w:right="14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附录 4</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资格审查条件（项目负责人最低要求）</w:t>
      </w:r>
    </w:p>
    <w:p>
      <w:pPr>
        <w:tabs>
          <w:tab w:val="left" w:pos="1433"/>
        </w:tabs>
        <w:spacing w:before="13"/>
        <w:ind w:left="382" w:right="140"/>
        <w:jc w:val="center"/>
        <w:rPr>
          <w:rFonts w:hint="eastAsia" w:ascii="宋体" w:hAnsi="宋体" w:eastAsia="宋体" w:cs="宋体"/>
          <w:b/>
          <w:color w:val="000000" w:themeColor="text1"/>
          <w:sz w:val="24"/>
          <w:highlight w:val="none"/>
          <w14:textFill>
            <w14:solidFill>
              <w14:schemeClr w14:val="tx1"/>
            </w14:solidFill>
          </w14:textFill>
        </w:rPr>
      </w:pPr>
    </w:p>
    <w:tbl>
      <w:tblPr>
        <w:tblStyle w:val="40"/>
        <w:tblpPr w:vertAnchor="text" w:tblpXSpec="center" w:tblpY="1"/>
        <w:tblW w:w="951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66"/>
        <w:gridCol w:w="1661"/>
        <w:gridCol w:w="749"/>
        <w:gridCol w:w="62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14" w:hRule="exact"/>
          <w:jc w:val="center"/>
        </w:trPr>
        <w:tc>
          <w:tcPr>
            <w:tcW w:w="866" w:type="dxa"/>
            <w:vAlign w:val="center"/>
          </w:tcPr>
          <w:p>
            <w:pPr>
              <w:keepNext w:val="0"/>
              <w:keepLines w:val="0"/>
              <w:suppressLineNumbers w:val="0"/>
              <w:spacing w:before="140" w:beforeAutospacing="0" w:after="0" w:afterAutospacing="0" w:line="200" w:lineRule="exact"/>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61" w:type="dxa"/>
            <w:vAlign w:val="center"/>
          </w:tcPr>
          <w:p>
            <w:pPr>
              <w:keepNext w:val="0"/>
              <w:keepLines w:val="0"/>
              <w:suppressLineNumbers w:val="0"/>
              <w:spacing w:before="140" w:beforeAutospacing="0" w:after="0" w:afterAutospacing="0" w:line="200" w:lineRule="exact"/>
              <w:ind w:left="48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人员</w:t>
            </w:r>
          </w:p>
        </w:tc>
        <w:tc>
          <w:tcPr>
            <w:tcW w:w="749" w:type="dxa"/>
            <w:vAlign w:val="center"/>
          </w:tcPr>
          <w:p>
            <w:pPr>
              <w:keepNext w:val="0"/>
              <w:keepLines w:val="0"/>
              <w:suppressLineNumbers w:val="0"/>
              <w:spacing w:before="140" w:beforeAutospacing="0" w:after="0" w:afterAutospacing="0" w:line="200" w:lineRule="exact"/>
              <w:ind w:left="2"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6237" w:type="dxa"/>
            <w:vAlign w:val="center"/>
          </w:tcPr>
          <w:p>
            <w:pPr>
              <w:keepNext w:val="0"/>
              <w:keepLines w:val="0"/>
              <w:suppressLineNumbers w:val="0"/>
              <w:spacing w:before="140" w:beforeAutospacing="0" w:after="0" w:afterAutospacing="0" w:line="200" w:lineRule="exact"/>
              <w:ind w:left="156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78" w:hRule="exact"/>
          <w:jc w:val="center"/>
        </w:trPr>
        <w:tc>
          <w:tcPr>
            <w:tcW w:w="866"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66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项目负责人</w:t>
            </w:r>
          </w:p>
        </w:tc>
        <w:tc>
          <w:tcPr>
            <w:tcW w:w="749"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6237" w:type="dxa"/>
            <w:vAlign w:val="center"/>
          </w:tcPr>
          <w:p>
            <w:pPr>
              <w:keepNext w:val="0"/>
              <w:keepLines w:val="0"/>
              <w:numPr>
                <w:ilvl w:val="0"/>
                <w:numId w:val="1"/>
              </w:numPr>
              <w:suppressLineNumbers w:val="0"/>
              <w:snapToGrid w:val="0"/>
              <w:spacing w:before="0" w:beforeAutospacing="0" w:after="0" w:afterAutospacing="0" w:line="360" w:lineRule="auto"/>
              <w:ind w:left="0" w:right="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具有高级或以上技术职称</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numPr>
                <w:ilvl w:val="0"/>
                <w:numId w:val="1"/>
              </w:numPr>
              <w:suppressLineNumbers w:val="0"/>
              <w:snapToGrid w:val="0"/>
              <w:spacing w:before="0" w:beforeAutospacing="0" w:after="0" w:afterAutospacing="0" w:line="360" w:lineRule="auto"/>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持有住房和城乡建设部颁发的</w:t>
            </w:r>
            <w:r>
              <w:rPr>
                <w:rFonts w:hint="eastAsia" w:ascii="宋体" w:hAnsi="宋体" w:eastAsia="宋体" w:cs="宋体"/>
                <w:color w:val="000000" w:themeColor="text1"/>
                <w:kern w:val="0"/>
                <w:sz w:val="24"/>
                <w:highlight w:val="none"/>
                <w:lang w:val="en-US" w:eastAsia="zh-CN"/>
                <w14:textFill>
                  <w14:solidFill>
                    <w14:schemeClr w14:val="tx1"/>
                  </w14:solidFill>
                </w14:textFill>
              </w:rPr>
              <w:t>或交通运输部颁发的</w:t>
            </w:r>
            <w:r>
              <w:rPr>
                <w:rFonts w:hint="eastAsia" w:ascii="宋体" w:hAnsi="宋体" w:eastAsia="宋体" w:cs="宋体"/>
                <w:color w:val="000000" w:themeColor="text1"/>
                <w:kern w:val="0"/>
                <w:sz w:val="24"/>
                <w:highlight w:val="none"/>
                <w14:textFill>
                  <w14:solidFill>
                    <w14:schemeClr w14:val="tx1"/>
                  </w14:solidFill>
                </w14:textFill>
              </w:rPr>
              <w:t>注册造价工程师证书</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numPr>
                <w:ilvl w:val="0"/>
                <w:numId w:val="1"/>
              </w:numPr>
              <w:suppressLineNumbers w:val="0"/>
              <w:snapToGrid w:val="0"/>
              <w:spacing w:before="0" w:beforeAutospacing="0" w:after="0" w:afterAutospacing="0" w:line="360" w:lineRule="auto"/>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具有8年及以上工程造价审计工作经验</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numPr>
                <w:ilvl w:val="0"/>
                <w:numId w:val="1"/>
              </w:numPr>
              <w:suppressLineNumbers w:val="0"/>
              <w:snapToGrid w:val="0"/>
              <w:spacing w:before="0" w:beforeAutospacing="0" w:after="0" w:afterAutospacing="0" w:line="360" w:lineRule="auto"/>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作为项目负责人至少担任过</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个国内</w:t>
            </w:r>
            <w:r>
              <w:rPr>
                <w:rFonts w:hint="eastAsia" w:ascii="宋体" w:hAnsi="宋体" w:cs="宋体"/>
                <w:color w:val="000000" w:themeColor="text1"/>
                <w:kern w:val="0"/>
                <w:sz w:val="24"/>
                <w:highlight w:val="none"/>
                <w:lang w:eastAsia="zh-CN"/>
                <w14:textFill>
                  <w14:solidFill>
                    <w14:schemeClr w14:val="tx1"/>
                  </w14:solidFill>
                </w14:textFill>
              </w:rPr>
              <w:t>高速公路</w:t>
            </w:r>
            <w:r>
              <w:rPr>
                <w:rFonts w:hint="eastAsia" w:ascii="宋体" w:hAnsi="宋体" w:eastAsia="宋体" w:cs="宋体"/>
                <w:color w:val="000000" w:themeColor="text1"/>
                <w:kern w:val="0"/>
                <w:sz w:val="24"/>
                <w:highlight w:val="none"/>
                <w14:textFill>
                  <w14:solidFill>
                    <w14:schemeClr w14:val="tx1"/>
                  </w14:solidFill>
                </w14:textFill>
              </w:rPr>
              <w:t>建设项目的造价审计工作。</w:t>
            </w:r>
          </w:p>
        </w:tc>
      </w:tr>
    </w:tbl>
    <w:p>
      <w:pPr>
        <w:spacing w:line="240" w:lineRule="auto"/>
        <w:jc w:val="center"/>
        <w:outlineLvl w:val="9"/>
        <w:rPr>
          <w:rFonts w:hint="eastAsia" w:ascii="宋体" w:hAnsi="宋体" w:eastAsia="宋体" w:cs="宋体"/>
          <w:color w:val="000000" w:themeColor="text1"/>
          <w:sz w:val="24"/>
          <w:szCs w:val="28"/>
          <w:highlight w:val="none"/>
          <w14:textFill>
            <w14:solidFill>
              <w14:schemeClr w14:val="tx1"/>
            </w14:solidFill>
          </w14:textFill>
        </w:rPr>
      </w:pPr>
    </w:p>
    <w:p>
      <w:pPr>
        <w:pStyle w:val="2"/>
        <w:rPr>
          <w:rFonts w:hint="eastAsia" w:ascii="宋体" w:hAnsi="宋体" w:eastAsia="宋体" w:cs="宋体"/>
          <w:color w:val="000000" w:themeColor="text1"/>
          <w:sz w:val="24"/>
          <w:szCs w:val="28"/>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Pr>
        <w:keepNext w:val="0"/>
        <w:keepLines w:val="0"/>
        <w:pageBreakBefore w:val="0"/>
        <w:widowControl w:val="0"/>
        <w:tabs>
          <w:tab w:val="left" w:pos="1433"/>
        </w:tabs>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附录5 资格审查条件（主要设备、设施最低要求）</w:t>
      </w:r>
    </w:p>
    <w:tbl>
      <w:tblPr>
        <w:tblStyle w:val="40"/>
        <w:tblW w:w="94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0"/>
        <w:gridCol w:w="4252"/>
        <w:gridCol w:w="992"/>
        <w:gridCol w:w="1843"/>
        <w:gridCol w:w="17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4"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425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要求标准</w:t>
            </w:r>
          </w:p>
        </w:tc>
        <w:tc>
          <w:tcPr>
            <w:tcW w:w="99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单位</w:t>
            </w:r>
          </w:p>
        </w:tc>
        <w:tc>
          <w:tcPr>
            <w:tcW w:w="184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最低数量要求</w:t>
            </w:r>
          </w:p>
        </w:tc>
        <w:tc>
          <w:tcPr>
            <w:tcW w:w="1701"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备注</w:t>
            </w:r>
            <w:r>
              <w:rPr>
                <w:rFonts w:hint="eastAsia" w:ascii="宋体" w:hAnsi="宋体" w:eastAsia="宋体" w:cs="宋体"/>
                <w:b/>
                <w:bCs/>
                <w:color w:val="000000" w:themeColor="text1"/>
                <w:kern w:val="0"/>
                <w:sz w:val="24"/>
                <w:highlight w:val="non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6"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42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台式电脑</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w:t>
            </w:r>
          </w:p>
        </w:tc>
        <w:tc>
          <w:tcPr>
            <w:tcW w:w="1701"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4"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42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手提电脑</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1701"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42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打印机</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42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复印机</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p>
        </w:tc>
        <w:tc>
          <w:tcPr>
            <w:tcW w:w="42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专用公务车</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辆</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highlight w:val="none"/>
                <w14:textFill>
                  <w14:solidFill>
                    <w14:schemeClr w14:val="tx1"/>
                  </w14:solidFill>
                </w14:textFill>
              </w:rPr>
            </w:pPr>
          </w:p>
        </w:tc>
      </w:tr>
    </w:tbl>
    <w:p>
      <w:pPr>
        <w:spacing w:line="360" w:lineRule="auto"/>
        <w:ind w:firstLine="422" w:firstLineChars="200"/>
        <w:contextualSpacing/>
        <w:rPr>
          <w:rFonts w:hint="eastAsia" w:ascii="宋体" w:hAnsi="宋体" w:eastAsia="宋体" w:cs="宋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1.本次招标不审查主要设备、设施，但投标人应按投标文件格式提供承诺书。在中标通知书发出之日起10日内，招标人将进行实地考察，若不具备以上条件，将取消投标人中标资格，没收其投标保证金；</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2.投标人所配备的主要办公设备、交通工具不局限于上表要求，可根据工作具体情况和工作实际需要配置，但不得少于和低于上述配置要求。</w:t>
      </w:r>
    </w:p>
    <w:bookmarkEnd w:id="0"/>
    <w:bookmarkEnd w:id="1"/>
    <w:bookmarkEnd w:id="2"/>
    <w:bookmarkEnd w:id="3"/>
    <w:bookmarkEnd w:id="4"/>
    <w:bookmarkEnd w:id="5"/>
    <w:bookmarkEnd w:id="6"/>
    <w:bookmarkEnd w:id="7"/>
    <w:bookmarkEnd w:id="8"/>
    <w:bookmarkEnd w:id="9"/>
    <w:p>
      <w:pP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br w:type="page"/>
      </w:r>
    </w:p>
    <w:p>
      <w:pPr>
        <w:keepNext w:val="0"/>
        <w:keepLines w:val="0"/>
        <w:pageBreakBefore w:val="0"/>
        <w:widowControl w:val="0"/>
        <w:shd w:val="clear" w:color="auto" w:fill="auto"/>
        <w:kinsoku/>
        <w:wordWrap/>
        <w:overflowPunct/>
        <w:topLinePunct w:val="0"/>
        <w:autoSpaceDE/>
        <w:autoSpaceDN/>
        <w:bidi w:val="0"/>
        <w:adjustRightInd/>
        <w:snapToGrid/>
        <w:spacing w:after="0" w:afterLines="50" w:line="360" w:lineRule="auto"/>
        <w:ind w:left="142"/>
        <w:jc w:val="center"/>
        <w:textAlignment w:val="auto"/>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t>评标办法</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评标办法前附表</w:t>
      </w:r>
    </w:p>
    <w:tbl>
      <w:tblPr>
        <w:tblStyle w:val="40"/>
        <w:tblW w:w="9861" w:type="dxa"/>
        <w:tblInd w:w="-278" w:type="dxa"/>
        <w:tblLayout w:type="fixed"/>
        <w:tblCellMar>
          <w:top w:w="0" w:type="dxa"/>
          <w:left w:w="0" w:type="dxa"/>
          <w:bottom w:w="0" w:type="dxa"/>
          <w:right w:w="0" w:type="dxa"/>
        </w:tblCellMar>
      </w:tblPr>
      <w:tblGrid>
        <w:gridCol w:w="851"/>
        <w:gridCol w:w="142"/>
        <w:gridCol w:w="992"/>
        <w:gridCol w:w="993"/>
        <w:gridCol w:w="1417"/>
        <w:gridCol w:w="766"/>
        <w:gridCol w:w="4700"/>
      </w:tblGrid>
      <w:tr>
        <w:tblPrEx>
          <w:tblCellMar>
            <w:top w:w="0" w:type="dxa"/>
            <w:left w:w="0" w:type="dxa"/>
            <w:bottom w:w="0" w:type="dxa"/>
            <w:right w:w="0" w:type="dxa"/>
          </w:tblCellMar>
        </w:tblPrEx>
        <w:trPr>
          <w:trHeight w:val="505" w:hRule="atLeast"/>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条款号</w:t>
            </w:r>
          </w:p>
        </w:tc>
        <w:tc>
          <w:tcPr>
            <w:tcW w:w="7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评审因素与评审标准</w:t>
            </w:r>
          </w:p>
        </w:tc>
      </w:tr>
      <w:tr>
        <w:tblPrEx>
          <w:tblCellMar>
            <w:top w:w="0" w:type="dxa"/>
            <w:left w:w="0" w:type="dxa"/>
            <w:bottom w:w="0" w:type="dxa"/>
            <w:right w:w="0" w:type="dxa"/>
          </w:tblCellMar>
        </w:tblPrEx>
        <w:trPr>
          <w:trHeight w:val="8282"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评标方法</w:t>
            </w:r>
          </w:p>
        </w:tc>
        <w:tc>
          <w:tcPr>
            <w:tcW w:w="7876"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评标委员依据投标人的综合得分从高到低的顺序排序：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(1)综合评分相同的，按评标委员会认定为加分的业绩累计送审总额金额由高到低的顺序排序；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(2)综合评分相同，且累计送审总额金额相同的，由评委会抽签决定。</w:t>
            </w:r>
            <w:r>
              <w:rPr>
                <w:rFonts w:hint="eastAsia" w:ascii="宋体" w:hAnsi="宋体" w:eastAsia="宋体" w:cs="宋体"/>
                <w:b/>
                <w:bCs/>
                <w:color w:val="000000" w:themeColor="text1"/>
                <w:sz w:val="24"/>
                <w:highlight w:val="none"/>
                <w14:textFill>
                  <w14:solidFill>
                    <w14:schemeClr w14:val="tx1"/>
                  </w14:solidFill>
                </w14:textFill>
              </w:rPr>
              <w:t>评委会按上述排列向招标人推荐中标候选人，每标段推荐第1-3名为中标候选人。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中标候选人公示期间或者在与确定的中标人签订合同前，存在下列情形的，将取消中标候选人或中标人资格，招标人按评标委员会推荐的排序依次替补，投标保证金不予退还，并上报有关信用管理部门，将其不良记录纳入公路建设市场信用信息管理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招标人经在中国裁判文书网查询投标人、法定代表人、拟委任的项目负责人存在行贿行为的；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中标候选人在公示期间被质疑或投诉，且经核实为有效质疑或投诉的，则该投标人的资格审查不合格；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因不可抗力提出不能履行合同，或者被要求提交履约保证金或其它形式履约担保而在规定期限内未能提交的，视为放弃中标项目。无正当理由不与招标人订立合同，在签订合同时向招标人提出附加条件的；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自愿放弃中标的；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根据《省发展改革委等九部门关于在贵州省公共资源交易系统领域对法院失信被执行人实施信用联合惩戒的通知》黔发改财金〔2019〕1035号文件，在中标候选人公示环节存在失信行为的。</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形式评审与响应性评审标准</w:t>
            </w:r>
          </w:p>
        </w:tc>
        <w:tc>
          <w:tcPr>
            <w:tcW w:w="7876"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(1)投标文件按照招标文件规定的要求、格式、内容填写，字迹清晰可辨</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a.投标函按招标文件规定填报了项目名称</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标段号</w:t>
            </w:r>
            <w:r>
              <w:rPr>
                <w:rFonts w:hint="eastAsia" w:ascii="宋体" w:hAnsi="宋体" w:eastAsia="宋体" w:cs="宋体"/>
                <w:color w:val="000000" w:themeColor="text1"/>
                <w:kern w:val="0"/>
                <w:sz w:val="24"/>
                <w:highlight w:val="none"/>
                <w14:textFill>
                  <w14:solidFill>
                    <w14:schemeClr w14:val="tx1"/>
                  </w14:solidFill>
                </w14:textFill>
              </w:rPr>
              <w:t>、服务期限、投标价、项目负责人</w:t>
            </w:r>
            <w:r>
              <w:rPr>
                <w:rFonts w:hint="eastAsia" w:ascii="宋体" w:hAnsi="宋体" w:eastAsia="宋体" w:cs="宋体"/>
                <w:color w:val="000000" w:themeColor="text1"/>
                <w:kern w:val="0"/>
                <w:sz w:val="24"/>
                <w:highlight w:val="none"/>
                <w:lang w:val="en-US" w:eastAsia="zh-CN"/>
                <w14:textFill>
                  <w14:solidFill>
                    <w14:schemeClr w14:val="tx1"/>
                  </w14:solidFill>
                </w14:textFill>
              </w:rPr>
              <w:t>信息</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b.投标文件组成齐全完整，内容均按规定填写；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c.投标文件投标保证金凭证上的</w:t>
            </w:r>
            <w:r>
              <w:rPr>
                <w:rFonts w:hint="eastAsia" w:ascii="宋体" w:hAnsi="宋体" w:eastAsia="宋体" w:cs="宋体"/>
                <w:color w:val="000000" w:themeColor="text1"/>
                <w:kern w:val="0"/>
                <w:sz w:val="24"/>
                <w:highlight w:val="none"/>
                <w:lang w:eastAsia="zh-CN"/>
                <w14:textFill>
                  <w14:solidFill>
                    <w14:schemeClr w14:val="tx1"/>
                  </w14:solidFill>
                </w14:textFill>
              </w:rPr>
              <w:t>项目名称、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标段号</w:t>
            </w:r>
            <w:r>
              <w:rPr>
                <w:rFonts w:hint="eastAsia" w:ascii="宋体" w:hAnsi="宋体" w:eastAsia="宋体" w:cs="宋体"/>
                <w:color w:val="000000" w:themeColor="text1"/>
                <w:kern w:val="0"/>
                <w:sz w:val="24"/>
                <w:highlight w:val="none"/>
                <w14:textFill>
                  <w14:solidFill>
                    <w14:schemeClr w14:val="tx1"/>
                  </w14:solidFill>
                </w14:textFill>
              </w:rPr>
              <w:t>与投标函上所投</w:t>
            </w:r>
            <w:r>
              <w:rPr>
                <w:rFonts w:hint="eastAsia" w:ascii="宋体" w:hAnsi="宋体" w:eastAsia="宋体" w:cs="宋体"/>
                <w:color w:val="000000" w:themeColor="text1"/>
                <w:kern w:val="0"/>
                <w:sz w:val="24"/>
                <w:highlight w:val="none"/>
                <w:lang w:eastAsia="zh-CN"/>
                <w14:textFill>
                  <w14:solidFill>
                    <w14:schemeClr w14:val="tx1"/>
                  </w14:solidFill>
                </w14:textFill>
              </w:rPr>
              <w:t>项目</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lang w:eastAsia="zh-CN"/>
                <w14:textFill>
                  <w14:solidFill>
                    <w14:schemeClr w14:val="tx1"/>
                  </w14:solidFill>
                </w14:textFill>
              </w:rPr>
              <w:t>项目名称、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标段号</w:t>
            </w:r>
            <w:r>
              <w:rPr>
                <w:rFonts w:hint="eastAsia" w:ascii="宋体" w:hAnsi="宋体" w:eastAsia="宋体" w:cs="宋体"/>
                <w:color w:val="000000" w:themeColor="text1"/>
                <w:kern w:val="0"/>
                <w:sz w:val="24"/>
                <w:highlight w:val="none"/>
                <w14:textFill>
                  <w14:solidFill>
                    <w14:schemeClr w14:val="tx1"/>
                  </w14:solidFill>
                </w14:textFill>
              </w:rPr>
              <w:t>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w:t>
            </w:r>
            <w:r>
              <w:rPr>
                <w:rFonts w:hint="eastAsia" w:ascii="宋体" w:hAnsi="宋体" w:eastAsia="宋体" w:cs="宋体"/>
                <w:color w:val="000000" w:themeColor="text1"/>
                <w:kern w:val="0"/>
                <w:sz w:val="24"/>
                <w:highlight w:val="none"/>
                <w14:textFill>
                  <w14:solidFill>
                    <w14:schemeClr w14:val="tx1"/>
                  </w14:solidFill>
                </w14:textFill>
              </w:rPr>
              <w:t>.按照招标文件要求提供资料或编制投标文件的</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e.按照招标文件要求提供投标文件电子版（U盘）。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(2)投标文件上</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或其委托代理人的签字、投标人的单位章盖章齐全，符合招标文件规定</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(3)投标人按照招标文件的规定提供了投标保证金</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a.投标保证金金额符合招标文件规定的金额，且投标保证金有效期不少于投标有效期；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color w:val="000000" w:themeColor="text1"/>
                <w:kern w:val="0"/>
                <w:sz w:val="24"/>
                <w:highlight w:val="none"/>
                <w:lang w:val="en-US" w:eastAsia="zh-CN"/>
                <w14:textFill>
                  <w14:solidFill>
                    <w14:schemeClr w14:val="tx1"/>
                  </w14:solidFill>
                </w14:textFill>
              </w:rPr>
              <w:t>若</w:t>
            </w:r>
            <w:r>
              <w:rPr>
                <w:rFonts w:hint="eastAsia" w:ascii="宋体" w:hAnsi="宋体" w:eastAsia="宋体" w:cs="宋体"/>
                <w:color w:val="000000" w:themeColor="text1"/>
                <w:kern w:val="0"/>
                <w:sz w:val="24"/>
                <w:highlight w:val="none"/>
                <w14:textFill>
                  <w14:solidFill>
                    <w14:schemeClr w14:val="tx1"/>
                  </w14:solidFill>
                </w14:textFill>
              </w:rPr>
              <w:t>投标保证金采用</w:t>
            </w:r>
            <w:r>
              <w:rPr>
                <w:rFonts w:hint="eastAsia" w:ascii="宋体" w:hAnsi="宋体" w:eastAsia="宋体" w:cs="宋体"/>
                <w:color w:val="000000" w:themeColor="text1"/>
                <w:kern w:val="0"/>
                <w:sz w:val="24"/>
                <w:highlight w:val="none"/>
                <w:lang w:val="en-US" w:eastAsia="zh-CN"/>
                <w14:textFill>
                  <w14:solidFill>
                    <w14:schemeClr w14:val="tx1"/>
                  </w14:solidFill>
                </w14:textFill>
              </w:rPr>
              <w:t>银行转账</w:t>
            </w:r>
            <w:r>
              <w:rPr>
                <w:rFonts w:hint="eastAsia" w:ascii="宋体" w:hAnsi="宋体" w:eastAsia="宋体" w:cs="宋体"/>
                <w:color w:val="000000" w:themeColor="text1"/>
                <w:kern w:val="0"/>
                <w:sz w:val="24"/>
                <w:highlight w:val="none"/>
                <w14:textFill>
                  <w14:solidFill>
                    <w14:schemeClr w14:val="tx1"/>
                  </w14:solidFill>
                </w14:textFill>
              </w:rPr>
              <w:t>形式提交，</w:t>
            </w:r>
            <w:r>
              <w:rPr>
                <w:rFonts w:hint="eastAsia" w:ascii="宋体" w:hAnsi="宋体" w:eastAsia="宋体" w:cs="宋体"/>
                <w:color w:val="000000" w:themeColor="text1"/>
                <w:kern w:val="0"/>
                <w:sz w:val="24"/>
                <w:highlight w:val="none"/>
                <w:lang w:val="en-US" w:eastAsia="zh-CN"/>
                <w14:textFill>
                  <w14:solidFill>
                    <w14:schemeClr w14:val="tx1"/>
                  </w14:solidFill>
                </w14:textFill>
              </w:rPr>
              <w:t>应满足招标文件的要求</w:t>
            </w:r>
            <w:r>
              <w:rPr>
                <w:rFonts w:hint="eastAsia" w:ascii="宋体" w:hAnsi="宋体" w:cs="宋体"/>
                <w:color w:val="000000" w:themeColor="text1"/>
                <w:kern w:val="0"/>
                <w:sz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c.</w:t>
            </w:r>
            <w:r>
              <w:rPr>
                <w:rFonts w:hint="eastAsia" w:ascii="宋体" w:hAnsi="宋体" w:eastAsia="宋体" w:cs="宋体"/>
                <w:color w:val="000000" w:themeColor="text1"/>
                <w:kern w:val="0"/>
                <w:sz w:val="24"/>
                <w:highlight w:val="none"/>
                <w14:textFill>
                  <w14:solidFill>
                    <w14:schemeClr w14:val="tx1"/>
                  </w14:solidFill>
                </w14:textFill>
              </w:rPr>
              <w:t>若投标保证金采用</w:t>
            </w:r>
            <w:r>
              <w:rPr>
                <w:rFonts w:hint="eastAsia" w:ascii="宋体" w:hAnsi="宋体" w:eastAsia="宋体" w:cs="宋体"/>
                <w:color w:val="000000" w:themeColor="text1"/>
                <w:kern w:val="0"/>
                <w:sz w:val="24"/>
                <w:highlight w:val="none"/>
                <w:lang w:val="en-US" w:eastAsia="zh-CN"/>
                <w14:textFill>
                  <w14:solidFill>
                    <w14:schemeClr w14:val="tx1"/>
                  </w14:solidFill>
                </w14:textFill>
              </w:rPr>
              <w:t>保函</w:t>
            </w:r>
            <w:r>
              <w:rPr>
                <w:rFonts w:hint="eastAsia" w:ascii="宋体" w:hAnsi="宋体" w:eastAsia="宋体" w:cs="宋体"/>
                <w:color w:val="000000" w:themeColor="text1"/>
                <w:kern w:val="0"/>
                <w:sz w:val="24"/>
                <w:highlight w:val="none"/>
                <w14:textFill>
                  <w14:solidFill>
                    <w14:schemeClr w14:val="tx1"/>
                  </w14:solidFill>
                </w14:textFill>
              </w:rPr>
              <w:t>形式提交，开具</w:t>
            </w:r>
            <w:r>
              <w:rPr>
                <w:rFonts w:hint="eastAsia" w:ascii="宋体" w:hAnsi="宋体" w:eastAsia="宋体" w:cs="宋体"/>
                <w:color w:val="000000" w:themeColor="text1"/>
                <w:kern w:val="0"/>
                <w:sz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highlight w:val="none"/>
                <w14:textFill>
                  <w14:solidFill>
                    <w14:schemeClr w14:val="tx1"/>
                  </w14:solidFill>
                </w14:textFill>
              </w:rPr>
              <w:t>保函</w:t>
            </w:r>
            <w:r>
              <w:rPr>
                <w:rFonts w:hint="eastAsia" w:ascii="宋体" w:hAnsi="宋体" w:eastAsia="宋体" w:cs="宋体"/>
                <w:color w:val="000000" w:themeColor="text1"/>
                <w:kern w:val="0"/>
                <w:sz w:val="24"/>
                <w:highlight w:val="none"/>
                <w:lang w:val="en-US" w:eastAsia="zh-CN"/>
                <w14:textFill>
                  <w14:solidFill>
                    <w14:schemeClr w14:val="tx1"/>
                  </w14:solidFill>
                </w14:textFill>
              </w:rPr>
              <w:t>应</w:t>
            </w:r>
            <w:r>
              <w:rPr>
                <w:rFonts w:hint="eastAsia" w:ascii="宋体" w:hAnsi="宋体" w:eastAsia="宋体" w:cs="宋体"/>
                <w:color w:val="000000" w:themeColor="text1"/>
                <w:kern w:val="0"/>
                <w:sz w:val="24"/>
                <w:highlight w:val="none"/>
                <w14:textFill>
                  <w14:solidFill>
                    <w14:schemeClr w14:val="tx1"/>
                  </w14:solidFill>
                </w14:textFill>
              </w:rPr>
              <w:t>满足招标文件要求。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(4)投标人</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授权委托代理人签署投标文件的，须提交授权委托书，且授权人和被授权人均在授权委托书上</w:t>
            </w:r>
            <w:r>
              <w:rPr>
                <w:rFonts w:hint="eastAsia" w:ascii="宋体" w:hAnsi="宋体" w:eastAsia="宋体" w:cs="宋体"/>
                <w:color w:val="000000" w:themeColor="text1"/>
                <w:kern w:val="0"/>
                <w:sz w:val="24"/>
                <w:highlight w:val="none"/>
                <w:lang w:val="en-US" w:eastAsia="zh-CN"/>
                <w14:textFill>
                  <w14:solidFill>
                    <w14:schemeClr w14:val="tx1"/>
                  </w14:solidFill>
                </w14:textFill>
              </w:rPr>
              <w:t>签字</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(5)投标人</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亲自签署投标文件的，须提供</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身份证明，且</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在</w:t>
            </w: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身份证明上</w:t>
            </w:r>
            <w:r>
              <w:rPr>
                <w:rFonts w:hint="eastAsia" w:ascii="宋体" w:hAnsi="宋体" w:eastAsia="宋体" w:cs="宋体"/>
                <w:color w:val="000000" w:themeColor="text1"/>
                <w:kern w:val="0"/>
                <w:sz w:val="24"/>
                <w:highlight w:val="none"/>
                <w:lang w:val="en-US" w:eastAsia="zh-CN"/>
                <w14:textFill>
                  <w14:solidFill>
                    <w14:schemeClr w14:val="tx1"/>
                  </w14:solidFill>
                </w14:textFill>
              </w:rPr>
              <w:t>签字</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同一标段的同一投标人未提交两个以上不同的投标文件</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(7)投标报价未超过招标文件设定的最高投标限价。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(8)投标所报的</w:t>
            </w:r>
            <w:r>
              <w:rPr>
                <w:rFonts w:hint="eastAsia" w:ascii="宋体" w:hAnsi="宋体" w:eastAsia="宋体" w:cs="宋体"/>
                <w:color w:val="000000" w:themeColor="text1"/>
                <w:kern w:val="0"/>
                <w:sz w:val="24"/>
                <w:highlight w:val="none"/>
                <w:lang w:val="en-US" w:eastAsia="zh-CN"/>
                <w14:textFill>
                  <w14:solidFill>
                    <w14:schemeClr w14:val="tx1"/>
                  </w14:solidFill>
                </w14:textFill>
              </w:rPr>
              <w:t>总价</w:t>
            </w:r>
            <w:r>
              <w:rPr>
                <w:rFonts w:hint="eastAsia" w:ascii="宋体" w:hAnsi="宋体" w:eastAsia="宋体" w:cs="宋体"/>
                <w:color w:val="000000" w:themeColor="text1"/>
                <w:kern w:val="0"/>
                <w:sz w:val="24"/>
                <w:highlight w:val="none"/>
                <w14:textFill>
                  <w14:solidFill>
                    <w14:schemeClr w14:val="tx1"/>
                  </w14:solidFill>
                </w14:textFill>
              </w:rPr>
              <w:t>能够确定具体数值。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(9)投标文件载明的招标项目完成期限未超过招标文件规定的时限。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(10)投标文件对招标文件的实质性要求和条件作出响应。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(11)权利义务符合招标文件规定：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a.投标人应接受招标文件规定的风险划分原则，未提出新的风险划分办法；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b.投标人未增加委托人的责任范围，或减少投标人义务；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c.投标人未提出不同的支付办法；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d.投标人对合同纠纷、事故处理办法未提出异议；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e.投标人在投标活动中无欺诈行为；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f.投标人未对合同条款有重要保留。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(12))满足第二章“投标人须知正文部分”及“投标人须知前附表”规定的任何一种情形</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)投标文件对本招标文件需承诺内容作出承诺的。</w:t>
            </w:r>
          </w:p>
        </w:tc>
      </w:tr>
      <w:tr>
        <w:tblPrEx>
          <w:tblCellMar>
            <w:top w:w="0" w:type="dxa"/>
            <w:left w:w="0" w:type="dxa"/>
            <w:bottom w:w="0" w:type="dxa"/>
            <w:right w:w="0" w:type="dxa"/>
          </w:tblCellMar>
        </w:tblPrEx>
        <w:trPr>
          <w:trHeight w:val="39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8"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资格评审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标准</w:t>
            </w:r>
          </w:p>
        </w:tc>
        <w:tc>
          <w:tcPr>
            <w:tcW w:w="7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pacing w:val="-3"/>
                <w:sz w:val="24"/>
                <w:highlight w:val="none"/>
                <w14:textFill>
                  <w14:solidFill>
                    <w14:schemeClr w14:val="tx1"/>
                  </w14:solidFill>
                </w14:textFill>
              </w:rPr>
              <w:t>投标人具备有效的营业执照、组织机构代码证</w:t>
            </w:r>
            <w:r>
              <w:rPr>
                <w:rFonts w:hint="eastAsia" w:ascii="宋体" w:hAnsi="宋体" w:eastAsia="宋体" w:cs="宋体"/>
                <w:b w:val="0"/>
                <w:bCs/>
                <w:color w:val="000000" w:themeColor="text1"/>
                <w:kern w:val="0"/>
                <w:sz w:val="24"/>
                <w:highlight w:val="none"/>
                <w14:textFill>
                  <w14:solidFill>
                    <w14:schemeClr w14:val="tx1"/>
                  </w14:solidFill>
                </w14:textFill>
              </w:rPr>
              <w:t>（按照“三证合一”或“五证合一”登记制度进行登记的，可仅提供营业执照副本</w:t>
            </w:r>
            <w:r>
              <w:rPr>
                <w:rFonts w:hint="eastAsia" w:ascii="宋体" w:hAnsi="宋体" w:eastAsia="宋体" w:cs="宋体"/>
                <w:b w:val="0"/>
                <w:bCs/>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和基本账户开户许可证（或基本存款账户信息）。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spacing w:val="-3"/>
                <w:sz w:val="24"/>
                <w:highlight w:val="none"/>
                <w14:textFill>
                  <w14:solidFill>
                    <w14:schemeClr w14:val="tx1"/>
                  </w14:solidFill>
                </w14:textFill>
              </w:rPr>
              <w:t>投标人的财务符合招标文件规定。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spacing w:val="-3"/>
                <w:sz w:val="24"/>
                <w:highlight w:val="none"/>
                <w14:textFill>
                  <w14:solidFill>
                    <w14:schemeClr w14:val="tx1"/>
                  </w14:solidFill>
                </w14:textFill>
              </w:rPr>
              <w:t>投标人的信誉符合招标文件规定。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pacing w:val="-3"/>
                <w:sz w:val="24"/>
                <w:highlight w:val="none"/>
                <w14:textFill>
                  <w14:solidFill>
                    <w14:schemeClr w14:val="tx1"/>
                  </w14:solidFill>
                </w14:textFill>
              </w:rPr>
              <w:t>投标人的项目负责人资格符合招标文件规定。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pacing w:val="-3"/>
                <w:sz w:val="24"/>
                <w:highlight w:val="none"/>
                <w14:textFill>
                  <w14:solidFill>
                    <w14:schemeClr w14:val="tx1"/>
                  </w14:solidFill>
                </w14:textFill>
              </w:rPr>
              <w:t>投标人的其他要求符合招标文件规定。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pacing w:val="-3"/>
                <w:sz w:val="24"/>
                <w:highlight w:val="none"/>
                <w14:textFill>
                  <w14:solidFill>
                    <w14:schemeClr w14:val="tx1"/>
                  </w14:solidFill>
                </w14:textFill>
              </w:rPr>
              <w:t>投标人不存在第二章“投标人须知”第1.4.3项或第1.4.4项规定的任何一种情形。</w:t>
            </w:r>
          </w:p>
        </w:tc>
      </w:tr>
      <w:tr>
        <w:tblPrEx>
          <w:tblCellMar>
            <w:top w:w="0" w:type="dxa"/>
            <w:left w:w="0" w:type="dxa"/>
            <w:bottom w:w="0" w:type="dxa"/>
            <w:right w:w="0" w:type="dxa"/>
          </w:tblCellMar>
        </w:tblPrEx>
        <w:trPr>
          <w:trHeight w:val="58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条款号</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条款内容</w:t>
            </w:r>
          </w:p>
        </w:tc>
        <w:tc>
          <w:tcPr>
            <w:tcW w:w="7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firstLine="241"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编列内容</w:t>
            </w:r>
          </w:p>
        </w:tc>
      </w:tr>
      <w:tr>
        <w:tblPrEx>
          <w:tblCellMar>
            <w:top w:w="0" w:type="dxa"/>
            <w:left w:w="0" w:type="dxa"/>
            <w:bottom w:w="0" w:type="dxa"/>
            <w:right w:w="0" w:type="dxa"/>
          </w:tblCellMar>
        </w:tblPrEx>
        <w:trPr>
          <w:trHeight w:val="280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分值构成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vertAlign w:val="superscript"/>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100分</w:t>
            </w:r>
          </w:p>
        </w:tc>
        <w:tc>
          <w:tcPr>
            <w:tcW w:w="7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评分分值构成：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1.报价得分：10分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2.技术建议书：50分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3.商务得分：40分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其中：主要人员8分，投标人业绩24分，服务响应承诺2分，主营业务收入4分，企业成立时间2分。</w:t>
            </w:r>
          </w:p>
        </w:tc>
      </w:tr>
      <w:tr>
        <w:tblPrEx>
          <w:tblCellMar>
            <w:top w:w="0" w:type="dxa"/>
            <w:left w:w="0" w:type="dxa"/>
            <w:bottom w:w="0" w:type="dxa"/>
            <w:right w:w="0" w:type="dxa"/>
          </w:tblCellMar>
        </w:tblPrEx>
        <w:trPr>
          <w:trHeight w:val="1074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报价得分计算方法</w:t>
            </w:r>
          </w:p>
        </w:tc>
        <w:tc>
          <w:tcPr>
            <w:tcW w:w="787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评标基准价的计算：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评标价（B）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评标价=通过初步评审的投标报价（有效投标报价）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评标基准价（A）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评标基准价=有效投标报价并且</w:t>
            </w:r>
            <w:r>
              <w:rPr>
                <w:rFonts w:hint="eastAsia" w:ascii="宋体" w:hAnsi="宋体" w:eastAsia="宋体" w:cs="宋体"/>
                <w:color w:val="000000" w:themeColor="text1"/>
                <w:sz w:val="24"/>
                <w:highlight w:val="none"/>
                <w:lang w:val="en-US" w:eastAsia="zh-CN"/>
                <w14:textFill>
                  <w14:solidFill>
                    <w14:schemeClr w14:val="tx1"/>
                  </w14:solidFill>
                </w14:textFill>
              </w:rPr>
              <w:t>在</w:t>
            </w:r>
            <w:r>
              <w:rPr>
                <w:rFonts w:hint="eastAsia" w:ascii="宋体" w:hAnsi="宋体" w:eastAsia="宋体" w:cs="宋体"/>
                <w:color w:val="000000" w:themeColor="text1"/>
                <w:sz w:val="24"/>
                <w:highlight w:val="none"/>
                <w:lang w:val="zh-CN" w:eastAsia="zh-CN"/>
                <w14:textFill>
                  <w14:solidFill>
                    <w14:schemeClr w14:val="tx1"/>
                  </w14:solidFill>
                </w14:textFill>
              </w:rPr>
              <w:t>最高投标限价的</w:t>
            </w:r>
            <w:r>
              <w:rPr>
                <w:rFonts w:hint="eastAsia" w:ascii="宋体" w:hAnsi="宋体" w:eastAsia="宋体" w:cs="宋体"/>
                <w:color w:val="000000" w:themeColor="text1"/>
                <w:sz w:val="24"/>
                <w:highlight w:val="none"/>
                <w:lang w:val="en-US" w:eastAsia="zh-CN"/>
                <w14:textFill>
                  <w14:solidFill>
                    <w14:schemeClr w14:val="tx1"/>
                  </w14:solidFill>
                </w14:textFill>
              </w:rPr>
              <w:t>85</w:t>
            </w:r>
            <w:r>
              <w:rPr>
                <w:rFonts w:hint="eastAsia" w:ascii="宋体" w:hAnsi="宋体" w:eastAsia="宋体" w:cs="宋体"/>
                <w:color w:val="000000" w:themeColor="text1"/>
                <w:sz w:val="24"/>
                <w:highlight w:val="none"/>
                <w:lang w:val="zh-CN" w:eastAsia="zh-CN"/>
                <w14:textFill>
                  <w14:solidFill>
                    <w14:schemeClr w14:val="tx1"/>
                  </w14:solidFill>
                </w14:textFill>
              </w:rPr>
              <w:t>%～100%范围内（含</w:t>
            </w:r>
            <w:r>
              <w:rPr>
                <w:rFonts w:hint="eastAsia" w:ascii="宋体" w:hAnsi="宋体" w:eastAsia="宋体" w:cs="宋体"/>
                <w:color w:val="000000" w:themeColor="text1"/>
                <w:sz w:val="24"/>
                <w:highlight w:val="none"/>
                <w:lang w:val="en-US" w:eastAsia="zh-CN"/>
                <w14:textFill>
                  <w14:solidFill>
                    <w14:schemeClr w14:val="tx1"/>
                  </w14:solidFill>
                </w14:textFill>
              </w:rPr>
              <w:t>85</w:t>
            </w:r>
            <w:r>
              <w:rPr>
                <w:rFonts w:hint="eastAsia" w:ascii="宋体" w:hAnsi="宋体" w:eastAsia="宋体" w:cs="宋体"/>
                <w:color w:val="000000" w:themeColor="text1"/>
                <w:sz w:val="24"/>
                <w:highlight w:val="none"/>
                <w:lang w:val="zh-CN" w:eastAsia="zh-CN"/>
                <w14:textFill>
                  <w14:solidFill>
                    <w14:schemeClr w14:val="tx1"/>
                  </w14:solidFill>
                </w14:textFill>
              </w:rPr>
              <w:t>%和100%）</w:t>
            </w:r>
            <w:r>
              <w:rPr>
                <w:rFonts w:hint="eastAsia" w:ascii="宋体" w:hAnsi="宋体" w:eastAsia="宋体" w:cs="宋体"/>
                <w:color w:val="000000" w:themeColor="text1"/>
                <w:sz w:val="24"/>
                <w:highlight w:val="none"/>
                <w14:textFill>
                  <w14:solidFill>
                    <w14:schemeClr w14:val="tx1"/>
                  </w14:solidFill>
                </w14:textFill>
              </w:rPr>
              <w:t>之间的所有</w:t>
            </w:r>
            <w:r>
              <w:rPr>
                <w:rFonts w:hint="eastAsia" w:ascii="宋体" w:hAnsi="宋体" w:eastAsia="宋体" w:cs="宋体"/>
                <w:color w:val="000000" w:themeColor="text1"/>
                <w:sz w:val="24"/>
                <w:highlight w:val="none"/>
                <w:lang w:val="en-US" w:eastAsia="zh-CN"/>
                <w14:textFill>
                  <w14:solidFill>
                    <w14:schemeClr w14:val="tx1"/>
                  </w14:solidFill>
                </w14:textFill>
              </w:rPr>
              <w:t>的评标价去掉一个最高值和一个最低值后的算术平均值即为评标基准价（如果参与评标价平均值计算的有效投标人少于5家时，则计算评标价平均值时不去掉一个最高值和一个最低值）</w:t>
            </w:r>
            <w:r>
              <w:rPr>
                <w:rFonts w:hint="eastAsia" w:ascii="宋体" w:hAnsi="宋体" w:eastAsia="宋体" w:cs="宋体"/>
                <w:color w:val="000000" w:themeColor="text1"/>
                <w:sz w:val="24"/>
                <w:highlight w:val="none"/>
                <w:lang w:val="zh-CN"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偏差率=100%×（投标人评标价-评标基准价）/评标基准价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偏差率保留2位小数。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(4)报价得分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1)如果投标人的评标价＞评标基准价，则评标价得分=F-偏差率×100×E1；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2)如果投标人的评标价≤评标基准价，则评标价得分=F+偏差率×100×E2；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其中：F是评标价所占的权重分值；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E1 是评标价每高于评标基准价一个百分点的扣分值，E1=0.2；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0" w:firstLineChars="1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E2 是评标价每低于评标基准价一个百分点的扣分值，E2=0.1。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21" w:firstLineChars="1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21" w:firstLineChars="1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1.最高响应限价85%～100%范围外的投标总报价，只是不纳入评标基准价计算，不影响投标报价的有效性。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21" w:firstLineChars="1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2.若所有投标人的响应报价均不在最高响应限价85%～100%范围内，则本项目评审基准价为“0”。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2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 xml:space="preserve">3.如投标人的投标报价高于投标控制价上限的，将不纳入评标基准价计算，且在评标时其投标将被否决。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516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78"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评分因素与权重分值</w:t>
            </w:r>
          </w:p>
        </w:tc>
        <w:tc>
          <w:tcPr>
            <w:tcW w:w="47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93" w:type="dxa"/>
            <w:gridSpan w:val="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99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评分因素</w:t>
            </w:r>
          </w:p>
        </w:tc>
        <w:tc>
          <w:tcPr>
            <w:tcW w:w="9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27"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评分因素</w:t>
            </w:r>
          </w:p>
          <w:p>
            <w:pPr>
              <w:keepNext w:val="0"/>
              <w:keepLines w:val="0"/>
              <w:pageBreakBefore w:val="0"/>
              <w:widowControl w:val="0"/>
              <w:suppressLineNumbers w:val="0"/>
              <w:kinsoku/>
              <w:wordWrap/>
              <w:overflowPunct/>
              <w:topLinePunct w:val="0"/>
              <w:autoSpaceDE/>
              <w:autoSpaceDN/>
              <w:bidi w:val="0"/>
              <w:adjustRightInd/>
              <w:snapToGrid/>
              <w:spacing w:before="27"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权重分值</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各评分因素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细分项</w:t>
            </w:r>
          </w:p>
        </w:tc>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84"/>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分值</w:t>
            </w:r>
          </w:p>
        </w:tc>
        <w:tc>
          <w:tcPr>
            <w:tcW w:w="47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3" w:hRule="atLeast"/>
        </w:trPr>
        <w:tc>
          <w:tcPr>
            <w:tcW w:w="993" w:type="dxa"/>
            <w:gridSpan w:val="2"/>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2.2.3</w:t>
            </w:r>
          </w:p>
          <w:p>
            <w:pPr>
              <w:pStyle w:val="2"/>
              <w:keepNext w:val="0"/>
              <w:keepLines w:val="0"/>
              <w:suppressLineNumbers w:val="0"/>
              <w:spacing w:before="0" w:beforeAutospacing="0" w:after="0" w:afterAutospacing="0" w:line="240" w:lineRule="auto"/>
              <w:ind w:left="0" w:leftChars="0" w:right="0" w:rightChars="0" w:hanging="3"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技术评分</w:t>
            </w:r>
          </w:p>
        </w:tc>
        <w:tc>
          <w:tcPr>
            <w:tcW w:w="992"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技术</w:t>
            </w:r>
          </w:p>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建议书</w:t>
            </w:r>
          </w:p>
        </w:tc>
        <w:tc>
          <w:tcPr>
            <w:tcW w:w="99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50分</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审计实施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方案</w:t>
            </w:r>
          </w:p>
        </w:tc>
        <w:tc>
          <w:tcPr>
            <w:tcW w:w="766" w:type="dxa"/>
            <w:vAlign w:val="center"/>
          </w:tcPr>
          <w:p>
            <w:pPr>
              <w:keepNext w:val="0"/>
              <w:keepLines w:val="0"/>
              <w:pageBreakBefore w:val="0"/>
              <w:widowControl w:val="0"/>
              <w:suppressLineNumbers w:val="0"/>
              <w:tabs>
                <w:tab w:val="left" w:pos="840"/>
              </w:tabs>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30分</w:t>
            </w:r>
          </w:p>
        </w:tc>
        <w:tc>
          <w:tcPr>
            <w:tcW w:w="470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Style w:val="49"/>
                <w:rFonts w:hint="eastAsia" w:ascii="宋体" w:hAnsi="宋体" w:eastAsia="宋体" w:cs="宋体"/>
                <w:color w:val="000000" w:themeColor="text1"/>
                <w:highlight w:val="none"/>
                <w14:textFill>
                  <w14:solidFill>
                    <w14:schemeClr w14:val="tx1"/>
                  </w14:solidFill>
                </w14:textFill>
              </w:rPr>
            </w:pPr>
            <w:r>
              <w:rPr>
                <w:rStyle w:val="49"/>
                <w:rFonts w:hint="eastAsia" w:ascii="宋体" w:hAnsi="宋体" w:eastAsia="宋体" w:cs="宋体"/>
                <w:b w:val="0"/>
                <w:bCs w:val="0"/>
                <w:color w:val="000000" w:themeColor="text1"/>
                <w:highlight w:val="none"/>
                <w:lang w:val="zh-CN"/>
                <w14:textFill>
                  <w14:solidFill>
                    <w14:schemeClr w14:val="tx1"/>
                  </w14:solidFill>
                </w14:textFill>
              </w:rPr>
              <w:t>项目实施方案思路清晰，</w:t>
            </w:r>
            <w:r>
              <w:rPr>
                <w:rStyle w:val="49"/>
                <w:rFonts w:hint="eastAsia" w:ascii="宋体" w:hAnsi="宋体" w:eastAsia="宋体" w:cs="宋体"/>
                <w:b w:val="0"/>
                <w:bCs w:val="0"/>
                <w:color w:val="000000" w:themeColor="text1"/>
                <w:highlight w:val="none"/>
                <w:lang w:val="en-US" w:eastAsia="zh-CN"/>
                <w14:textFill>
                  <w14:solidFill>
                    <w14:schemeClr w14:val="tx1"/>
                  </w14:solidFill>
                </w14:textFill>
              </w:rPr>
              <w:t>内容</w:t>
            </w:r>
            <w:r>
              <w:rPr>
                <w:rStyle w:val="49"/>
                <w:rFonts w:hint="eastAsia" w:ascii="宋体" w:hAnsi="宋体" w:eastAsia="宋体" w:cs="宋体"/>
                <w:b w:val="0"/>
                <w:bCs w:val="0"/>
                <w:color w:val="000000" w:themeColor="text1"/>
                <w:highlight w:val="none"/>
                <w:lang w:val="zh-CN"/>
                <w14:textFill>
                  <w14:solidFill>
                    <w14:schemeClr w14:val="tx1"/>
                  </w14:solidFill>
                </w14:textFill>
              </w:rPr>
              <w:t>全面、详细，</w:t>
            </w:r>
            <w:r>
              <w:rPr>
                <w:rStyle w:val="49"/>
                <w:rFonts w:hint="eastAsia" w:ascii="宋体" w:hAnsi="宋体" w:eastAsia="宋体" w:cs="宋体"/>
                <w:b w:val="0"/>
                <w:bCs w:val="0"/>
                <w:color w:val="000000" w:themeColor="text1"/>
                <w:highlight w:val="none"/>
                <w:lang w:val="en-US" w:eastAsia="zh-CN"/>
                <w14:textFill>
                  <w14:solidFill>
                    <w14:schemeClr w14:val="tx1"/>
                  </w14:solidFill>
                </w14:textFill>
              </w:rPr>
              <w:t>工作目的明确</w:t>
            </w:r>
            <w:r>
              <w:rPr>
                <w:rStyle w:val="49"/>
                <w:rFonts w:hint="eastAsia" w:ascii="宋体" w:hAnsi="宋体" w:eastAsia="宋体" w:cs="宋体"/>
                <w:b w:val="0"/>
                <w:bCs w:val="0"/>
                <w:color w:val="000000" w:themeColor="text1"/>
                <w:highlight w:val="none"/>
                <w:lang w:val="zh-CN"/>
                <w14:textFill>
                  <w14:solidFill>
                    <w14:schemeClr w14:val="tx1"/>
                  </w14:solidFill>
                </w14:textFill>
              </w:rPr>
              <w:t>，</w:t>
            </w:r>
            <w:r>
              <w:rPr>
                <w:rStyle w:val="49"/>
                <w:rFonts w:hint="eastAsia" w:ascii="宋体" w:hAnsi="宋体" w:eastAsia="宋体" w:cs="宋体"/>
                <w:b w:val="0"/>
                <w:bCs w:val="0"/>
                <w:color w:val="000000" w:themeColor="text1"/>
                <w:highlight w:val="none"/>
                <w:lang w:val="en-US" w:eastAsia="zh-CN"/>
                <w14:textFill>
                  <w14:solidFill>
                    <w14:schemeClr w14:val="tx1"/>
                  </w14:solidFill>
                </w14:textFill>
              </w:rPr>
              <w:t>可操</w:t>
            </w:r>
            <w:r>
              <w:rPr>
                <w:rStyle w:val="49"/>
                <w:rFonts w:hint="eastAsia" w:ascii="宋体" w:hAnsi="宋体" w:eastAsia="宋体" w:cs="宋体"/>
                <w:b w:val="0"/>
                <w:bCs w:val="0"/>
                <w:color w:val="000000" w:themeColor="text1"/>
                <w:highlight w:val="none"/>
                <w:lang w:val="zh-CN"/>
                <w14:textFill>
                  <w14:solidFill>
                    <w14:schemeClr w14:val="tx1"/>
                  </w14:solidFill>
                </w14:textFill>
              </w:rPr>
              <w:t>作性强；</w:t>
            </w:r>
            <w:r>
              <w:rPr>
                <w:rStyle w:val="49"/>
                <w:rFonts w:hint="eastAsia" w:ascii="宋体" w:hAnsi="宋体" w:eastAsia="宋体" w:cs="宋体"/>
                <w:b w:val="0"/>
                <w:bCs w:val="0"/>
                <w:color w:val="000000" w:themeColor="text1"/>
                <w:highlight w:val="none"/>
                <w:lang w:val="en-US" w:eastAsia="zh-CN"/>
                <w14:textFill>
                  <w14:solidFill>
                    <w14:schemeClr w14:val="tx1"/>
                  </w14:solidFill>
                </w14:textFill>
              </w:rPr>
              <w:t>投标单位</w:t>
            </w:r>
            <w:r>
              <w:rPr>
                <w:rStyle w:val="49"/>
                <w:rFonts w:hint="eastAsia" w:ascii="宋体" w:hAnsi="宋体" w:eastAsia="宋体" w:cs="宋体"/>
                <w:b w:val="0"/>
                <w:bCs w:val="0"/>
                <w:color w:val="000000" w:themeColor="text1"/>
                <w:highlight w:val="none"/>
                <w:lang w:val="zh-CN"/>
                <w14:textFill>
                  <w14:solidFill>
                    <w14:schemeClr w14:val="tx1"/>
                  </w14:solidFill>
                </w14:textFill>
              </w:rPr>
              <w:t>规章制度完善并承诺在本项目中贯彻执行；有承诺严格遵守和接受本次甲方的各项要求和规定；</w:t>
            </w:r>
            <w:r>
              <w:rPr>
                <w:rFonts w:hint="eastAsia" w:ascii="宋体" w:hAnsi="宋体" w:eastAsia="宋体" w:cs="宋体"/>
                <w:b w:val="0"/>
                <w:bCs w:val="0"/>
                <w:color w:val="000000" w:themeColor="text1"/>
                <w:highlight w:val="none"/>
                <w:lang w:val="zh-CN"/>
                <w14:textFill>
                  <w14:solidFill>
                    <w14:schemeClr w14:val="tx1"/>
                  </w14:solidFill>
                </w14:textFill>
              </w:rPr>
              <w:fldChar w:fldCharType="begin"/>
            </w:r>
            <w:r>
              <w:rPr>
                <w:rStyle w:val="49"/>
                <w:rFonts w:hint="eastAsia" w:ascii="宋体" w:hAnsi="宋体" w:eastAsia="宋体" w:cs="宋体"/>
                <w:b w:val="0"/>
                <w:bCs w:val="0"/>
                <w:color w:val="000000" w:themeColor="text1"/>
                <w:highlight w:val="none"/>
                <w:lang w:val="zh-CN"/>
                <w14:textFill>
                  <w14:solidFill>
                    <w14:schemeClr w14:val="tx1"/>
                  </w14:solidFill>
                </w14:textFill>
              </w:rPr>
              <w:instrText xml:space="preserve"> HYPERLINK "file:///H:\\l%20" </w:instrText>
            </w:r>
            <w:r>
              <w:rPr>
                <w:rFonts w:hint="eastAsia" w:ascii="宋体" w:hAnsi="宋体" w:eastAsia="宋体" w:cs="宋体"/>
                <w:b w:val="0"/>
                <w:bCs w:val="0"/>
                <w:color w:val="000000" w:themeColor="text1"/>
                <w:highlight w:val="none"/>
                <w:lang w:val="zh-CN"/>
                <w14:textFill>
                  <w14:solidFill>
                    <w14:schemeClr w14:val="tx1"/>
                  </w14:solidFill>
                </w14:textFill>
              </w:rPr>
              <w:fldChar w:fldCharType="separate"/>
            </w:r>
            <w:r>
              <w:rPr>
                <w:rStyle w:val="49"/>
                <w:rFonts w:hint="eastAsia" w:ascii="宋体" w:hAnsi="宋体" w:eastAsia="宋体" w:cs="宋体"/>
                <w:b w:val="0"/>
                <w:bCs w:val="0"/>
                <w:color w:val="000000" w:themeColor="text1"/>
                <w:highlight w:val="none"/>
                <w:lang w:val="zh-CN"/>
                <w14:textFill>
                  <w14:solidFill>
                    <w14:schemeClr w14:val="tx1"/>
                  </w14:solidFill>
                </w14:textFill>
              </w:rPr>
              <w:t>有人力物力资源保证承诺</w:t>
            </w:r>
            <w:r>
              <w:rPr>
                <w:rFonts w:hint="eastAsia" w:ascii="宋体" w:hAnsi="宋体" w:eastAsia="宋体" w:cs="宋体"/>
                <w:b w:val="0"/>
                <w:bCs w:val="0"/>
                <w:color w:val="000000" w:themeColor="text1"/>
                <w:highlight w:val="none"/>
                <w:lang w:val="zh-CN"/>
                <w14:textFill>
                  <w14:solidFill>
                    <w14:schemeClr w14:val="tx1"/>
                  </w14:solidFill>
                </w14:textFill>
              </w:rPr>
              <w:fldChar w:fldCharType="end"/>
            </w:r>
            <w:r>
              <w:rPr>
                <w:rFonts w:hint="eastAsia" w:ascii="宋体" w:hAnsi="宋体" w:eastAsia="宋体" w:cs="宋体"/>
                <w:b w:val="0"/>
                <w:bCs w:val="0"/>
                <w:color w:val="000000" w:themeColor="text1"/>
                <w:highlight w:val="none"/>
                <w:lang w:val="zh-CN"/>
                <w14:textFill>
                  <w14:solidFill>
                    <w14:schemeClr w14:val="tx1"/>
                  </w14:solidFill>
                </w14:textFill>
              </w:rPr>
              <w:fldChar w:fldCharType="begin"/>
            </w:r>
            <w:r>
              <w:rPr>
                <w:rStyle w:val="49"/>
                <w:rFonts w:hint="eastAsia" w:ascii="宋体" w:hAnsi="宋体" w:eastAsia="宋体" w:cs="宋体"/>
                <w:b w:val="0"/>
                <w:bCs w:val="0"/>
                <w:color w:val="000000" w:themeColor="text1"/>
                <w:highlight w:val="none"/>
                <w:lang w:val="zh-CN"/>
                <w14:textFill>
                  <w14:solidFill>
                    <w14:schemeClr w14:val="tx1"/>
                  </w14:solidFill>
                </w14:textFill>
              </w:rPr>
              <w:instrText xml:space="preserve"> HYPERLINK "file:///H:\\l%20" </w:instrText>
            </w:r>
            <w:r>
              <w:rPr>
                <w:rFonts w:hint="eastAsia" w:ascii="宋体" w:hAnsi="宋体" w:eastAsia="宋体" w:cs="宋体"/>
                <w:b w:val="0"/>
                <w:bCs w:val="0"/>
                <w:color w:val="000000" w:themeColor="text1"/>
                <w:highlight w:val="none"/>
                <w:lang w:val="zh-CN"/>
                <w14:textFill>
                  <w14:solidFill>
                    <w14:schemeClr w14:val="tx1"/>
                  </w14:solidFill>
                </w14:textFill>
              </w:rPr>
              <w:fldChar w:fldCharType="separate"/>
            </w:r>
            <w:r>
              <w:rPr>
                <w:rStyle w:val="49"/>
                <w:rFonts w:hint="eastAsia" w:ascii="宋体" w:hAnsi="宋体" w:eastAsia="宋体" w:cs="宋体"/>
                <w:b w:val="0"/>
                <w:bCs w:val="0"/>
                <w:color w:val="000000" w:themeColor="text1"/>
                <w:highlight w:val="none"/>
                <w:lang w:val="zh-CN"/>
                <w14:textFill>
                  <w14:solidFill>
                    <w14:schemeClr w14:val="tx1"/>
                  </w14:solidFill>
                </w14:textFill>
              </w:rPr>
              <w:t>、公正诚信服务承诺</w:t>
            </w:r>
            <w:r>
              <w:rPr>
                <w:rFonts w:hint="eastAsia" w:ascii="宋体" w:hAnsi="宋体" w:eastAsia="宋体" w:cs="宋体"/>
                <w:b w:val="0"/>
                <w:bCs w:val="0"/>
                <w:color w:val="000000" w:themeColor="text1"/>
                <w:highlight w:val="none"/>
                <w:lang w:val="zh-CN"/>
                <w14:textFill>
                  <w14:solidFill>
                    <w14:schemeClr w14:val="tx1"/>
                  </w14:solidFill>
                </w14:textFill>
              </w:rPr>
              <w:fldChar w:fldCharType="end"/>
            </w:r>
            <w:r>
              <w:rPr>
                <w:rStyle w:val="49"/>
                <w:rFonts w:hint="eastAsia" w:ascii="宋体" w:hAnsi="宋体" w:eastAsia="宋体" w:cs="宋体"/>
                <w:b w:val="0"/>
                <w:bCs w:val="0"/>
                <w:color w:val="000000" w:themeColor="text1"/>
                <w:highlight w:val="none"/>
                <w:lang w:val="zh-CN"/>
                <w14:textFill>
                  <w14:solidFill>
                    <w14:schemeClr w14:val="tx1"/>
                  </w14:solidFill>
                </w14:textFill>
              </w:rPr>
              <w:t>、服务响应承诺。（提供有效合理方案，方案基本合格的计1</w:t>
            </w:r>
            <w:r>
              <w:rPr>
                <w:rStyle w:val="49"/>
                <w:rFonts w:hint="eastAsia" w:ascii="宋体" w:hAnsi="宋体" w:eastAsia="宋体" w:cs="宋体"/>
                <w:b w:val="0"/>
                <w:bCs w:val="0"/>
                <w:color w:val="000000" w:themeColor="text1"/>
                <w:highlight w:val="none"/>
                <w14:textFill>
                  <w14:solidFill>
                    <w14:schemeClr w14:val="tx1"/>
                  </w14:solidFill>
                </w14:textFill>
              </w:rPr>
              <w:t>8</w:t>
            </w:r>
            <w:r>
              <w:rPr>
                <w:rStyle w:val="49"/>
                <w:rFonts w:hint="eastAsia" w:ascii="宋体" w:hAnsi="宋体" w:eastAsia="宋体" w:cs="宋体"/>
                <w:b w:val="0"/>
                <w:bCs w:val="0"/>
                <w:color w:val="000000" w:themeColor="text1"/>
                <w:highlight w:val="none"/>
                <w:lang w:val="zh-CN"/>
                <w14:textFill>
                  <w14:solidFill>
                    <w14:schemeClr w14:val="tx1"/>
                  </w14:solidFill>
                </w14:textFill>
              </w:rPr>
              <w:t>分，较好计1</w:t>
            </w:r>
            <w:r>
              <w:rPr>
                <w:rStyle w:val="49"/>
                <w:rFonts w:hint="eastAsia" w:ascii="宋体" w:hAnsi="宋体" w:eastAsia="宋体" w:cs="宋体"/>
                <w:b w:val="0"/>
                <w:bCs w:val="0"/>
                <w:color w:val="000000" w:themeColor="text1"/>
                <w:highlight w:val="none"/>
                <w14:textFill>
                  <w14:solidFill>
                    <w14:schemeClr w14:val="tx1"/>
                  </w14:solidFill>
                </w14:textFill>
              </w:rPr>
              <w:t>8</w:t>
            </w:r>
            <w:r>
              <w:rPr>
                <w:rStyle w:val="49"/>
                <w:rFonts w:hint="eastAsia" w:ascii="宋体" w:hAnsi="宋体" w:eastAsia="宋体" w:cs="宋体"/>
                <w:b w:val="0"/>
                <w:bCs w:val="0"/>
                <w:color w:val="000000" w:themeColor="text1"/>
                <w:highlight w:val="none"/>
                <w:lang w:val="zh-CN"/>
                <w14:textFill>
                  <w14:solidFill>
                    <w14:schemeClr w14:val="tx1"/>
                  </w14:solidFill>
                </w14:textFill>
              </w:rPr>
              <w:t>～2</w:t>
            </w:r>
            <w:r>
              <w:rPr>
                <w:rStyle w:val="49"/>
                <w:rFonts w:hint="eastAsia" w:ascii="宋体" w:hAnsi="宋体" w:eastAsia="宋体" w:cs="宋体"/>
                <w:b w:val="0"/>
                <w:bCs w:val="0"/>
                <w:color w:val="000000" w:themeColor="text1"/>
                <w:highlight w:val="none"/>
                <w14:textFill>
                  <w14:solidFill>
                    <w14:schemeClr w14:val="tx1"/>
                  </w14:solidFill>
                </w14:textFill>
              </w:rPr>
              <w:t>4</w:t>
            </w:r>
            <w:r>
              <w:rPr>
                <w:rStyle w:val="49"/>
                <w:rFonts w:hint="eastAsia" w:ascii="宋体" w:hAnsi="宋体" w:eastAsia="宋体" w:cs="宋体"/>
                <w:b w:val="0"/>
                <w:bCs w:val="0"/>
                <w:color w:val="000000" w:themeColor="text1"/>
                <w:highlight w:val="none"/>
                <w:lang w:val="zh-CN"/>
                <w14:textFill>
                  <w14:solidFill>
                    <w14:schemeClr w14:val="tx1"/>
                  </w14:solidFill>
                </w14:textFill>
              </w:rPr>
              <w:t>分，好计2</w:t>
            </w:r>
            <w:r>
              <w:rPr>
                <w:rStyle w:val="49"/>
                <w:rFonts w:hint="eastAsia" w:ascii="宋体" w:hAnsi="宋体" w:eastAsia="宋体" w:cs="宋体"/>
                <w:b w:val="0"/>
                <w:bCs w:val="0"/>
                <w:color w:val="000000" w:themeColor="text1"/>
                <w:highlight w:val="none"/>
                <w14:textFill>
                  <w14:solidFill>
                    <w14:schemeClr w14:val="tx1"/>
                  </w14:solidFill>
                </w14:textFill>
              </w:rPr>
              <w:t>4</w:t>
            </w:r>
            <w:r>
              <w:rPr>
                <w:rStyle w:val="49"/>
                <w:rFonts w:hint="eastAsia" w:ascii="宋体" w:hAnsi="宋体" w:eastAsia="宋体" w:cs="宋体"/>
                <w:b w:val="0"/>
                <w:bCs w:val="0"/>
                <w:color w:val="000000" w:themeColor="text1"/>
                <w:highlight w:val="none"/>
                <w:lang w:val="zh-CN"/>
                <w14:textFill>
                  <w14:solidFill>
                    <w14:schemeClr w14:val="tx1"/>
                  </w14:solidFill>
                </w14:textFill>
              </w:rPr>
              <w:t>～</w:t>
            </w:r>
            <w:r>
              <w:rPr>
                <w:rStyle w:val="49"/>
                <w:rFonts w:hint="eastAsia" w:ascii="宋体" w:hAnsi="宋体" w:eastAsia="宋体" w:cs="宋体"/>
                <w:b w:val="0"/>
                <w:bCs w:val="0"/>
                <w:color w:val="000000" w:themeColor="text1"/>
                <w:highlight w:val="none"/>
                <w14:textFill>
                  <w14:solidFill>
                    <w14:schemeClr w14:val="tx1"/>
                  </w14:solidFill>
                </w14:textFill>
              </w:rPr>
              <w:t>30</w:t>
            </w:r>
            <w:r>
              <w:rPr>
                <w:rStyle w:val="49"/>
                <w:rFonts w:hint="eastAsia" w:ascii="宋体" w:hAnsi="宋体" w:eastAsia="宋体" w:cs="宋体"/>
                <w:b w:val="0"/>
                <w:bCs w:val="0"/>
                <w:color w:val="000000" w:themeColor="text1"/>
                <w:highlight w:val="none"/>
                <w:lang w:val="zh-CN"/>
                <w14:textFill>
                  <w14:solidFill>
                    <w14:schemeClr w14:val="tx1"/>
                  </w14:solidFill>
                </w14:textFill>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trPr>
        <w:tc>
          <w:tcPr>
            <w:tcW w:w="993" w:type="dxa"/>
            <w:gridSpan w:val="2"/>
            <w:vMerge w:val="continue"/>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p>
        </w:tc>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质量保证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措施</w:t>
            </w:r>
          </w:p>
        </w:tc>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10分</w:t>
            </w:r>
          </w:p>
        </w:tc>
        <w:tc>
          <w:tcPr>
            <w:tcW w:w="4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Style w:val="49"/>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有工作质量保证承诺,提供有效合理质量保证措施，基本合格的计6分，方案较好计6-8分，方案好的计8～10分。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993" w:type="dxa"/>
            <w:gridSpan w:val="2"/>
            <w:vMerge w:val="continue"/>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p>
        </w:tc>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保密措施</w:t>
            </w:r>
          </w:p>
        </w:tc>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5分</w:t>
            </w:r>
          </w:p>
        </w:tc>
        <w:tc>
          <w:tcPr>
            <w:tcW w:w="4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有保密承诺，提供有效合理保密保证措施，基本合格的计3分，较好计3-4分，好计4-5分。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993" w:type="dxa"/>
            <w:gridSpan w:val="2"/>
            <w:vMerge w:val="continue"/>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p>
        </w:tc>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工期保障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措施</w:t>
            </w:r>
          </w:p>
        </w:tc>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5分</w:t>
            </w:r>
          </w:p>
        </w:tc>
        <w:tc>
          <w:tcPr>
            <w:tcW w:w="4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有工作进度保证承诺,提供有效合理工期保障措施，基本合格的计3分，较好计3～4分，好计4～5分。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7" w:hRule="atLeast"/>
        </w:trPr>
        <w:tc>
          <w:tcPr>
            <w:tcW w:w="993" w:type="dxa"/>
            <w:gridSpan w:val="2"/>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2.2.4</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商务评分</w:t>
            </w:r>
          </w:p>
        </w:tc>
        <w:tc>
          <w:tcPr>
            <w:tcW w:w="992"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主要人员</w:t>
            </w:r>
          </w:p>
        </w:tc>
        <w:tc>
          <w:tcPr>
            <w:tcW w:w="99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8分</w:t>
            </w:r>
          </w:p>
        </w:tc>
        <w:tc>
          <w:tcPr>
            <w:tcW w:w="1417"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项目负责人任职资格与业绩</w:t>
            </w:r>
          </w:p>
        </w:tc>
        <w:tc>
          <w:tcPr>
            <w:tcW w:w="766"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4分</w:t>
            </w:r>
          </w:p>
        </w:tc>
        <w:tc>
          <w:tcPr>
            <w:tcW w:w="470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1.满足资格审查条件（项目负责人最低要求）得2.4分；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2.在满足资格审查条件基础上：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（1）每增加1个</w:t>
            </w:r>
            <w:r>
              <w:rPr>
                <w:rFonts w:hint="eastAsia" w:ascii="宋体" w:hAnsi="宋体" w:cs="宋体"/>
                <w:b/>
                <w:bCs/>
                <w:color w:val="000000" w:themeColor="text1"/>
                <w:sz w:val="24"/>
                <w:highlight w:val="none"/>
                <w:lang w:eastAsia="zh-CN"/>
                <w14:textFill>
                  <w14:solidFill>
                    <w14:schemeClr w14:val="tx1"/>
                  </w14:solidFill>
                </w14:textFill>
              </w:rPr>
              <w:t>已完成</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审计项目</w:t>
            </w:r>
            <w:r>
              <w:rPr>
                <w:rFonts w:hint="eastAsia" w:ascii="宋体" w:hAnsi="宋体" w:cs="宋体"/>
                <w:color w:val="000000" w:themeColor="text1"/>
                <w:sz w:val="24"/>
                <w:highlight w:val="none"/>
                <w:lang w:val="en-US" w:eastAsia="zh-CN"/>
                <w14:textFill>
                  <w14:solidFill>
                    <w14:schemeClr w14:val="tx1"/>
                  </w14:solidFill>
                </w14:textFill>
              </w:rPr>
              <w:t>送审总额</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亿元的</w:t>
            </w:r>
            <w:r>
              <w:rPr>
                <w:rFonts w:hint="eastAsia" w:ascii="宋体" w:hAnsi="宋体" w:cs="宋体"/>
                <w:color w:val="000000" w:themeColor="text1"/>
                <w:sz w:val="24"/>
                <w:highlight w:val="none"/>
                <w:lang w:val="en-US" w:eastAsia="zh-CN"/>
                <w14:textFill>
                  <w14:solidFill>
                    <w14:schemeClr w14:val="tx1"/>
                  </w14:solidFill>
                </w14:textFill>
              </w:rPr>
              <w:t>国内高速公路工程</w:t>
            </w:r>
            <w:r>
              <w:rPr>
                <w:rFonts w:hint="eastAsia" w:ascii="宋体" w:hAnsi="宋体" w:cs="宋体"/>
                <w:color w:val="000000" w:themeColor="text1"/>
                <w:sz w:val="24"/>
                <w:highlight w:val="none"/>
                <w14:textFill>
                  <w14:solidFill>
                    <w14:schemeClr w14:val="tx1"/>
                  </w14:solidFill>
                </w14:textFill>
              </w:rPr>
              <w:t>造价审计工作项目负责人业绩加0.8分，最高加0.8分；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（2）每增加1个201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年1月1日至投标文件递交截止之日前</w:t>
            </w:r>
            <w:r>
              <w:rPr>
                <w:rFonts w:hint="eastAsia" w:ascii="宋体" w:hAnsi="宋体" w:cs="宋体"/>
                <w:b/>
                <w:bCs/>
                <w:color w:val="000000" w:themeColor="text1"/>
                <w:sz w:val="24"/>
                <w:highlight w:val="none"/>
                <w:lang w:eastAsia="zh-CN"/>
                <w14:textFill>
                  <w14:solidFill>
                    <w14:schemeClr w14:val="tx1"/>
                  </w14:solidFill>
                </w14:textFill>
              </w:rPr>
              <w:t>已完成</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国内</w:t>
            </w:r>
            <w:r>
              <w:rPr>
                <w:rFonts w:hint="eastAsia" w:ascii="宋体" w:hAnsi="宋体" w:cs="宋体"/>
                <w:color w:val="000000" w:themeColor="text1"/>
                <w:sz w:val="24"/>
                <w:highlight w:val="none"/>
                <w:lang w:val="en-US" w:eastAsia="zh-CN"/>
                <w14:textFill>
                  <w14:solidFill>
                    <w14:schemeClr w14:val="tx1"/>
                  </w14:solidFill>
                </w14:textFill>
              </w:rPr>
              <w:t>高速公路</w:t>
            </w:r>
            <w:r>
              <w:rPr>
                <w:rFonts w:hint="eastAsia" w:ascii="宋体" w:hAnsi="宋体" w:cs="宋体"/>
                <w:color w:val="000000" w:themeColor="text1"/>
                <w:sz w:val="24"/>
                <w:highlight w:val="none"/>
                <w14:textFill>
                  <w14:solidFill>
                    <w14:schemeClr w14:val="tx1"/>
                  </w14:solidFill>
                </w14:textFill>
              </w:rPr>
              <w:t>工程建设项目跟踪审计工作或结算审计（审核）或决算审计（审核）项目负责人业绩的加0.4分，最高加0.8分。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1.按投标人须知正文3.5.4要求提供项目负责人资格审查证明材料；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2.同一项目同时满足（1）、（2）两项要求时不可同时加分；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3.业绩证明材料：提供中标通知书（或合同协议书）及审计报告（或业主单位出具的加盖业主单位公章的证明材料）的复印件或扫描件加盖投标人单位章；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4.提供的相关证明资料中需体现符合评分要求的项目内容、项目完成时间、项目送审总额、项目负责人的姓名及所承担项目任职岗位信息，否则，所填报的项目业绩不予认可；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5.审计报告仅须提供包含相关内容的关键页即可；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6.业绩时间认定以审计报告或业主单位出具的证明材料中的完成时间为准，若审计报告或业主单位出具的证明材料中无法鉴别项目完成时间的，该业绩不予认可。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93" w:type="dxa"/>
            <w:gridSpan w:val="2"/>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92" w:type="dxa"/>
            <w:vMerge w:val="continue"/>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textAlignment w:val="auto"/>
              <w:rPr>
                <w:rFonts w:hint="eastAsia" w:ascii="宋体" w:hAnsi="宋体" w:eastAsia="宋体" w:cs="宋体"/>
                <w:color w:val="000000" w:themeColor="text1"/>
                <w:sz w:val="24"/>
                <w:highlight w:val="none"/>
                <w14:textFill>
                  <w14:solidFill>
                    <w14:schemeClr w14:val="tx1"/>
                  </w14:solidFill>
                </w14:textFill>
              </w:rPr>
            </w:pPr>
          </w:p>
        </w:tc>
        <w:tc>
          <w:tcPr>
            <w:tcW w:w="993" w:type="dxa"/>
            <w:vMerge w:val="continue"/>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textAlignment w:val="auto"/>
              <w:rPr>
                <w:rFonts w:hint="eastAsia" w:ascii="宋体" w:hAnsi="宋体" w:eastAsia="宋体" w:cs="宋体"/>
                <w:color w:val="000000" w:themeColor="text1"/>
                <w:sz w:val="24"/>
                <w:highlight w:val="none"/>
                <w14:textFill>
                  <w14:solidFill>
                    <w14:schemeClr w14:val="tx1"/>
                  </w14:solidFill>
                </w14:textFill>
              </w:rPr>
            </w:pPr>
          </w:p>
        </w:tc>
        <w:tc>
          <w:tcPr>
            <w:tcW w:w="1417"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jc w:val="center"/>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拟派主要审计人员</w:t>
            </w:r>
          </w:p>
        </w:tc>
        <w:tc>
          <w:tcPr>
            <w:tcW w:w="766"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4分</w:t>
            </w:r>
          </w:p>
        </w:tc>
        <w:tc>
          <w:tcPr>
            <w:tcW w:w="4700"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除项目负责人外，配备具有</w:t>
            </w:r>
            <w:r>
              <w:rPr>
                <w:rFonts w:hint="eastAsia" w:ascii="宋体" w:hAnsi="宋体" w:cs="宋体"/>
                <w:color w:val="000000" w:themeColor="text1"/>
                <w:sz w:val="24"/>
                <w:highlight w:val="none"/>
                <w:lang w:val="en-US" w:eastAsia="zh-CN"/>
                <w14:textFill>
                  <w14:solidFill>
                    <w14:schemeClr w14:val="tx1"/>
                  </w14:solidFill>
                </w14:textFill>
              </w:rPr>
              <w:t>高速公路</w:t>
            </w:r>
            <w:r>
              <w:rPr>
                <w:rFonts w:hint="eastAsia" w:ascii="宋体" w:hAnsi="宋体" w:eastAsia="宋体" w:cs="宋体"/>
                <w:color w:val="000000" w:themeColor="text1"/>
                <w:sz w:val="24"/>
                <w:highlight w:val="none"/>
                <w14:textFill>
                  <w14:solidFill>
                    <w14:schemeClr w14:val="tx1"/>
                  </w14:solidFill>
                </w14:textFill>
              </w:rPr>
              <w:t>工程造价审计经验的人员为7人及以上的，</w:t>
            </w:r>
            <w:r>
              <w:rPr>
                <w:rFonts w:hint="eastAsia" w:ascii="宋体" w:hAnsi="宋体" w:cs="宋体"/>
                <w:color w:val="000000" w:themeColor="text1"/>
                <w:sz w:val="24"/>
                <w:highlight w:val="none"/>
                <w:lang w:val="en-US" w:eastAsia="zh-CN"/>
                <w14:textFill>
                  <w14:solidFill>
                    <w14:schemeClr w14:val="tx1"/>
                  </w14:solidFill>
                </w14:textFill>
              </w:rPr>
              <w:t>且</w:t>
            </w:r>
            <w:r>
              <w:rPr>
                <w:rFonts w:hint="eastAsia" w:ascii="宋体" w:hAnsi="宋体" w:eastAsia="宋体" w:cs="宋体"/>
                <w:color w:val="000000" w:themeColor="text1"/>
                <w:sz w:val="24"/>
                <w:highlight w:val="none"/>
                <w14:textFill>
                  <w14:solidFill>
                    <w14:schemeClr w14:val="tx1"/>
                  </w14:solidFill>
                </w14:textFill>
              </w:rPr>
              <w:t>至少5人具有</w:t>
            </w:r>
            <w:r>
              <w:rPr>
                <w:rFonts w:hint="eastAsia" w:ascii="宋体" w:hAnsi="宋体" w:eastAsia="宋体" w:cs="宋体"/>
                <w:b/>
                <w:bCs/>
                <w:color w:val="000000" w:themeColor="text1"/>
                <w:sz w:val="24"/>
                <w:highlight w:val="none"/>
                <w14:textFill>
                  <w14:solidFill>
                    <w14:schemeClr w14:val="tx1"/>
                  </w14:solidFill>
                </w14:textFill>
              </w:rPr>
              <w:t>住房和城乡建设部颁发的注册造价工程师证书</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一级注册造价工程师</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或交通运输部颁发的甲级</w:t>
            </w:r>
            <w:r>
              <w:rPr>
                <w:rFonts w:hint="eastAsia" w:ascii="宋体" w:hAnsi="宋体" w:eastAsia="宋体" w:cs="宋体"/>
                <w:b/>
                <w:bCs/>
                <w:color w:val="000000" w:themeColor="text1"/>
                <w:sz w:val="24"/>
                <w:highlight w:val="none"/>
                <w14:textFill>
                  <w14:solidFill>
                    <w14:schemeClr w14:val="tx1"/>
                  </w14:solidFill>
                </w14:textFill>
              </w:rPr>
              <w:t>造价工程师证书</w:t>
            </w:r>
            <w:r>
              <w:rPr>
                <w:rFonts w:hint="eastAsia" w:ascii="宋体" w:hAnsi="宋体" w:eastAsia="宋体" w:cs="宋体"/>
                <w:color w:val="000000" w:themeColor="text1"/>
                <w:sz w:val="24"/>
                <w:highlight w:val="none"/>
                <w14:textFill>
                  <w14:solidFill>
                    <w14:schemeClr w14:val="tx1"/>
                  </w14:solidFill>
                </w14:textFill>
              </w:rPr>
              <w:t>得4分。7人以下</w:t>
            </w:r>
            <w:r>
              <w:rPr>
                <w:rFonts w:hint="eastAsia" w:ascii="宋体" w:hAnsi="宋体" w:cs="宋体"/>
                <w:color w:val="000000" w:themeColor="text1"/>
                <w:sz w:val="24"/>
                <w:highlight w:val="none"/>
                <w:lang w:val="en-US" w:eastAsia="zh-CN"/>
                <w14:textFill>
                  <w14:solidFill>
                    <w14:schemeClr w14:val="tx1"/>
                  </w14:solidFill>
                </w14:textFill>
              </w:rPr>
              <w:t>或其中持证人员少于5人</w:t>
            </w:r>
            <w:r>
              <w:rPr>
                <w:rFonts w:hint="eastAsia" w:ascii="宋体" w:hAnsi="宋体" w:eastAsia="宋体" w:cs="宋体"/>
                <w:color w:val="000000" w:themeColor="text1"/>
                <w:sz w:val="24"/>
                <w:highlight w:val="none"/>
                <w14:textFill>
                  <w14:solidFill>
                    <w14:schemeClr w14:val="tx1"/>
                  </w14:solidFill>
                </w14:textFill>
              </w:rPr>
              <w:t>得0分。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1.需提供相关人员身份证、注册证书的复印件或扫描件加盖投标人单位章，以及投标人或其分支机构所属社保机构出具的拟委任的审计人员的</w:t>
            </w:r>
            <w:r>
              <w:rPr>
                <w:rFonts w:hint="eastAsia" w:ascii="宋体" w:hAnsi="宋体" w:eastAsia="宋体" w:cs="宋体"/>
                <w:b/>
                <w:color w:val="000000" w:themeColor="text1"/>
                <w:sz w:val="22"/>
                <w:szCs w:val="22"/>
                <w:highlight w:val="none"/>
                <w:lang w:val="zh-CN" w:eastAsia="zh-CN"/>
                <w14:textFill>
                  <w14:solidFill>
                    <w14:schemeClr w14:val="tx1"/>
                  </w14:solidFill>
                </w14:textFill>
              </w:rPr>
              <w:t>202</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lang w:val="zh-CN" w:eastAsia="zh-CN"/>
                <w14:textFill>
                  <w14:solidFill>
                    <w14:schemeClr w14:val="tx1"/>
                  </w14:solidFill>
                </w14:textFill>
              </w:rPr>
              <w:t>年1月</w:t>
            </w:r>
            <w:r>
              <w:rPr>
                <w:rFonts w:hint="eastAsia" w:ascii="宋体" w:hAnsi="宋体" w:eastAsia="宋体" w:cs="宋体"/>
                <w:b/>
                <w:color w:val="000000" w:themeColor="text1"/>
                <w:sz w:val="22"/>
                <w:szCs w:val="22"/>
                <w:highlight w:val="none"/>
                <w14:textFill>
                  <w14:solidFill>
                    <w14:schemeClr w14:val="tx1"/>
                  </w14:solidFill>
                </w14:textFill>
              </w:rPr>
              <w:t>至投标截止日前任意</w:t>
            </w:r>
            <w:r>
              <w:rPr>
                <w:rFonts w:hint="eastAsia" w:ascii="宋体" w:hAnsi="宋体" w:eastAsia="宋体" w:cs="宋体"/>
                <w:b/>
                <w:color w:val="000000" w:themeColor="text1"/>
                <w:sz w:val="22"/>
                <w:szCs w:val="22"/>
                <w:highlight w:val="none"/>
                <w:lang w:eastAsia="zh-CN"/>
                <w14:textFill>
                  <w14:solidFill>
                    <w14:schemeClr w14:val="tx1"/>
                  </w14:solidFill>
                </w14:textFill>
              </w:rPr>
              <w:t>连续</w:t>
            </w:r>
            <w:r>
              <w:rPr>
                <w:rFonts w:hint="eastAsia" w:ascii="宋体" w:hAnsi="宋体" w:eastAsia="宋体" w:cs="宋体"/>
                <w:b/>
                <w:color w:val="000000" w:themeColor="text1"/>
                <w:sz w:val="22"/>
                <w:szCs w:val="22"/>
                <w:highlight w:val="none"/>
                <w14:textFill>
                  <w14:solidFill>
                    <w14:schemeClr w14:val="tx1"/>
                  </w14:solidFill>
                </w14:textFill>
              </w:rPr>
              <w:t>三个月的社保缴费证明或其他能够证明拟委任的审计人员参加社保的有效证明材料（必须由社保部门出具或从社保系统中打印，没有则视为不是本单位职工）的复印件或扫描件加盖投标人单位章。如相关人员为离退休人员不需再交纳社保的，则必须提供其离退休相关证明材料。如所提供人员有转所情况的,必须附转所相关证明材料的复印件或扫描件加盖投标人单位章。注册证书、社保缴纳凭证单位须与投标人单位或其所属分支机构一致，否则视为非单位人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2.拟派人员审计经验的认定由投标人自行出具相关审计经验证明。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93" w:type="dxa"/>
            <w:gridSpan w:val="2"/>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9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业绩</w:t>
            </w:r>
          </w:p>
        </w:tc>
        <w:tc>
          <w:tcPr>
            <w:tcW w:w="993"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24分</w:t>
            </w:r>
          </w:p>
        </w:tc>
        <w:tc>
          <w:tcPr>
            <w:tcW w:w="6883" w:type="dxa"/>
            <w:gridSpan w:val="3"/>
            <w:tcBorders>
              <w:top w:val="single" w:color="auto" w:sz="4" w:space="0"/>
              <w:bottom w:val="single" w:color="auto"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投标人提供2018年1 月1 日至投标文件递交截止之日前</w:t>
            </w:r>
            <w:r>
              <w:rPr>
                <w:rFonts w:hint="eastAsia" w:ascii="宋体" w:hAnsi="宋体" w:eastAsia="宋体" w:cs="宋体"/>
                <w:b/>
                <w:bCs/>
                <w:color w:val="000000" w:themeColor="text1"/>
                <w:highlight w:val="none"/>
                <w:lang w:eastAsia="zh-CN"/>
                <w14:textFill>
                  <w14:solidFill>
                    <w14:schemeClr w14:val="tx1"/>
                  </w14:solidFill>
                </w14:textFill>
              </w:rPr>
              <w:t>已完成</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val="en-US" w:eastAsia="zh-CN"/>
                <w14:textFill>
                  <w14:solidFill>
                    <w14:schemeClr w14:val="tx1"/>
                  </w14:solidFill>
                </w14:textFill>
              </w:rPr>
              <w:t>类似国内高速公路</w:t>
            </w:r>
            <w:r>
              <w:rPr>
                <w:rFonts w:hint="eastAsia" w:ascii="宋体" w:hAnsi="宋体" w:eastAsia="宋体" w:cs="宋体"/>
                <w:color w:val="000000" w:themeColor="text1"/>
                <w:highlight w:val="none"/>
                <w14:textFill>
                  <w14:solidFill>
                    <w14:schemeClr w14:val="tx1"/>
                  </w14:solidFill>
                </w14:textFill>
              </w:rPr>
              <w:t>工程造价项目得分如下：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①审计项目</w:t>
            </w:r>
            <w:r>
              <w:rPr>
                <w:rFonts w:hint="eastAsia" w:ascii="宋体" w:hAnsi="宋体" w:eastAsia="宋体" w:cs="宋体"/>
                <w:color w:val="000000" w:themeColor="text1"/>
                <w:highlight w:val="none"/>
                <w:lang w:eastAsia="zh-CN"/>
                <w14:textFill>
                  <w14:solidFill>
                    <w14:schemeClr w14:val="tx1"/>
                  </w14:solidFill>
                </w14:textFill>
              </w:rPr>
              <w:t>送审总额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0亿元，每提供1个得</w:t>
            </w:r>
            <w:r>
              <w:rPr>
                <w:rFonts w:hint="eastAsia" w:ascii="宋体" w:hAnsi="宋体" w:cs="宋体"/>
                <w:color w:val="000000" w:themeColor="text1"/>
                <w:highlight w:val="none"/>
                <w:lang w:val="en-US" w:eastAsia="zh-CN"/>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②30亿元≤审计项目</w:t>
            </w:r>
            <w:r>
              <w:rPr>
                <w:rFonts w:hint="eastAsia" w:ascii="宋体" w:hAnsi="宋体" w:eastAsia="宋体" w:cs="宋体"/>
                <w:color w:val="000000" w:themeColor="text1"/>
                <w:highlight w:val="none"/>
                <w:lang w:eastAsia="zh-CN"/>
                <w14:textFill>
                  <w14:solidFill>
                    <w14:schemeClr w14:val="tx1"/>
                  </w14:solidFill>
                </w14:textFill>
              </w:rPr>
              <w:t>送审总额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0亿元，每提供1个得</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0亿元≤审计项目</w:t>
            </w:r>
            <w:r>
              <w:rPr>
                <w:rFonts w:hint="eastAsia" w:ascii="宋体" w:hAnsi="宋体" w:eastAsia="宋体" w:cs="宋体"/>
                <w:color w:val="000000" w:themeColor="text1"/>
                <w:highlight w:val="none"/>
                <w:lang w:eastAsia="zh-CN"/>
                <w14:textFill>
                  <w14:solidFill>
                    <w14:schemeClr w14:val="tx1"/>
                  </w14:solidFill>
                </w14:textFill>
              </w:rPr>
              <w:t>送审总额</w:t>
            </w:r>
            <w:r>
              <w:rPr>
                <w:rFonts w:hint="eastAsia" w:ascii="宋体" w:hAnsi="宋体" w:eastAsia="宋体" w:cs="宋体"/>
                <w:color w:val="000000" w:themeColor="text1"/>
                <w:highlight w:val="none"/>
                <w14:textFill>
                  <w14:solidFill>
                    <w14:schemeClr w14:val="tx1"/>
                  </w14:solidFill>
                </w14:textFill>
              </w:rPr>
              <w:t>＜30亿元，每提供1个得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40"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本项最高得24分。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1.类似</w:t>
            </w:r>
            <w:r>
              <w:rPr>
                <w:rFonts w:hint="eastAsia" w:ascii="宋体" w:hAnsi="宋体" w:cs="宋体"/>
                <w:b/>
                <w:color w:val="000000" w:themeColor="text1"/>
                <w:sz w:val="22"/>
                <w:szCs w:val="22"/>
                <w:highlight w:val="none"/>
                <w:lang w:val="en-US" w:eastAsia="zh-CN"/>
                <w14:textFill>
                  <w14:solidFill>
                    <w14:schemeClr w14:val="tx1"/>
                  </w14:solidFill>
                </w14:textFill>
              </w:rPr>
              <w:t>国内</w:t>
            </w:r>
            <w:r>
              <w:rPr>
                <w:rFonts w:hint="eastAsia" w:ascii="宋体" w:hAnsi="宋体" w:cs="宋体"/>
                <w:b/>
                <w:color w:val="000000" w:themeColor="text1"/>
                <w:sz w:val="22"/>
                <w:szCs w:val="22"/>
                <w:highlight w:val="none"/>
                <w:lang w:eastAsia="zh-CN"/>
                <w14:textFill>
                  <w14:solidFill>
                    <w14:schemeClr w14:val="tx1"/>
                  </w14:solidFill>
                </w14:textFill>
              </w:rPr>
              <w:t>高速公路</w:t>
            </w:r>
            <w:r>
              <w:rPr>
                <w:rFonts w:hint="eastAsia" w:ascii="宋体" w:hAnsi="宋体" w:eastAsia="宋体" w:cs="宋体"/>
                <w:b/>
                <w:color w:val="000000" w:themeColor="text1"/>
                <w:sz w:val="22"/>
                <w:szCs w:val="22"/>
                <w:highlight w:val="none"/>
                <w14:textFill>
                  <w14:solidFill>
                    <w14:schemeClr w14:val="tx1"/>
                  </w14:solidFill>
                </w14:textFill>
              </w:rPr>
              <w:t>造价项目指</w:t>
            </w:r>
            <w:r>
              <w:rPr>
                <w:rFonts w:hint="eastAsia" w:ascii="宋体" w:hAnsi="宋体" w:cs="宋体"/>
                <w:b/>
                <w:color w:val="000000" w:themeColor="text1"/>
                <w:sz w:val="22"/>
                <w:szCs w:val="22"/>
                <w:highlight w:val="none"/>
                <w:lang w:eastAsia="zh-CN"/>
                <w14:textFill>
                  <w14:solidFill>
                    <w14:schemeClr w14:val="tx1"/>
                  </w14:solidFill>
                </w14:textFill>
              </w:rPr>
              <w:t>高速公路</w:t>
            </w:r>
            <w:r>
              <w:rPr>
                <w:rFonts w:hint="eastAsia" w:ascii="宋体" w:hAnsi="宋体" w:eastAsia="宋体" w:cs="宋体"/>
                <w:b/>
                <w:color w:val="000000" w:themeColor="text1"/>
                <w:sz w:val="22"/>
                <w:szCs w:val="22"/>
                <w:highlight w:val="none"/>
                <w14:textFill>
                  <w14:solidFill>
                    <w14:schemeClr w14:val="tx1"/>
                  </w14:solidFill>
                </w14:textFill>
              </w:rPr>
              <w:t>跟踪审计或全过程造价咨询或交（竣）工结（决）算审计；</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w:t>
            </w:r>
            <w:r>
              <w:rPr>
                <w:rStyle w:val="49"/>
                <w:rFonts w:hint="eastAsia" w:ascii="宋体" w:hAnsi="宋体" w:cs="宋体"/>
                <w:b/>
                <w:bCs/>
                <w:color w:val="000000" w:themeColor="text1"/>
                <w:sz w:val="22"/>
                <w:szCs w:val="22"/>
                <w:highlight w:val="none"/>
                <w:lang w:val="en-US" w:eastAsia="zh-CN"/>
                <w14:textFill>
                  <w14:solidFill>
                    <w14:schemeClr w14:val="tx1"/>
                  </w14:solidFill>
                </w14:textFill>
              </w:rPr>
              <w:t>业绩证明材料：</w:t>
            </w:r>
            <w:r>
              <w:rPr>
                <w:rFonts w:hint="eastAsia" w:ascii="宋体" w:hAnsi="宋体" w:eastAsia="宋体" w:cs="宋体"/>
                <w:b/>
                <w:color w:val="000000" w:themeColor="text1"/>
                <w:sz w:val="22"/>
                <w:szCs w:val="22"/>
                <w:highlight w:val="none"/>
                <w:lang w:eastAsia="zh-CN"/>
                <w14:textFill>
                  <w14:solidFill>
                    <w14:schemeClr w14:val="tx1"/>
                  </w14:solidFill>
                </w14:textFill>
              </w:rPr>
              <w:t>提供中标通知书（或合同协议书）及审计报告（或业主单位出具的加盖业主单位公章的证明材料）的复印件或扫描件加盖投标人单位章；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提供的</w:t>
            </w:r>
            <w:r>
              <w:rPr>
                <w:rFonts w:hint="eastAsia" w:ascii="宋体" w:hAnsi="宋体" w:eastAsia="宋体" w:cs="宋体"/>
                <w:b/>
                <w:bCs/>
                <w:color w:val="000000" w:themeColor="text1"/>
                <w:sz w:val="22"/>
                <w:szCs w:val="22"/>
                <w:highlight w:val="none"/>
                <w14:textFill>
                  <w14:solidFill>
                    <w14:schemeClr w14:val="tx1"/>
                  </w14:solidFill>
                </w14:textFill>
              </w:rPr>
              <w:t>相关证明资料</w:t>
            </w:r>
            <w:r>
              <w:rPr>
                <w:rFonts w:hint="eastAsia" w:ascii="宋体" w:hAnsi="宋体" w:eastAsia="宋体" w:cs="宋体"/>
                <w:b/>
                <w:bCs/>
                <w:color w:val="000000" w:themeColor="text1"/>
                <w:sz w:val="22"/>
                <w:szCs w:val="22"/>
                <w:highlight w:val="none"/>
                <w:lang w:eastAsia="zh-CN"/>
                <w14:textFill>
                  <w14:solidFill>
                    <w14:schemeClr w14:val="tx1"/>
                  </w14:solidFill>
                </w14:textFill>
              </w:rPr>
              <w:t>中</w:t>
            </w:r>
            <w:r>
              <w:rPr>
                <w:rFonts w:hint="eastAsia" w:ascii="宋体" w:hAnsi="宋体" w:eastAsia="宋体" w:cs="宋体"/>
                <w:b/>
                <w:bCs/>
                <w:color w:val="000000" w:themeColor="text1"/>
                <w:sz w:val="22"/>
                <w:szCs w:val="22"/>
                <w:highlight w:val="none"/>
                <w14:textFill>
                  <w14:solidFill>
                    <w14:schemeClr w14:val="tx1"/>
                  </w14:solidFill>
                </w14:textFill>
              </w:rPr>
              <w:t>需体现</w:t>
            </w:r>
            <w:r>
              <w:rPr>
                <w:rFonts w:hint="eastAsia" w:ascii="宋体" w:hAnsi="宋体" w:cs="宋体"/>
                <w:b/>
                <w:bCs/>
                <w:color w:val="000000" w:themeColor="text1"/>
                <w:sz w:val="22"/>
                <w:szCs w:val="22"/>
                <w:highlight w:val="none"/>
                <w:lang w:val="en-US" w:eastAsia="zh-CN"/>
                <w14:textFill>
                  <w14:solidFill>
                    <w14:schemeClr w14:val="tx1"/>
                  </w14:solidFill>
                </w14:textFill>
              </w:rPr>
              <w:t>符合评分要求的</w:t>
            </w:r>
            <w:r>
              <w:rPr>
                <w:rFonts w:hint="eastAsia" w:ascii="宋体" w:hAnsi="宋体" w:eastAsia="宋体" w:cs="宋体"/>
                <w:b/>
                <w:bCs/>
                <w:color w:val="000000" w:themeColor="text1"/>
                <w:sz w:val="22"/>
                <w:szCs w:val="22"/>
                <w:highlight w:val="none"/>
                <w:lang w:eastAsia="zh-CN"/>
                <w14:textFill>
                  <w14:solidFill>
                    <w14:schemeClr w14:val="tx1"/>
                  </w14:solidFill>
                </w14:textFill>
              </w:rPr>
              <w:t>项目内容、项目完成时间、</w:t>
            </w:r>
            <w:r>
              <w:rPr>
                <w:rFonts w:hint="eastAsia" w:ascii="宋体" w:hAnsi="宋体" w:eastAsia="宋体" w:cs="宋体"/>
                <w:b/>
                <w:bCs/>
                <w:color w:val="000000" w:themeColor="text1"/>
                <w:sz w:val="22"/>
                <w:szCs w:val="22"/>
                <w:highlight w:val="none"/>
                <w14:textFill>
                  <w14:solidFill>
                    <w14:schemeClr w14:val="tx1"/>
                  </w14:solidFill>
                </w14:textFill>
              </w:rPr>
              <w:t>项目</w:t>
            </w:r>
            <w:r>
              <w:rPr>
                <w:rFonts w:hint="eastAsia" w:ascii="宋体" w:hAnsi="宋体" w:eastAsia="宋体" w:cs="宋体"/>
                <w:b/>
                <w:bCs/>
                <w:color w:val="000000" w:themeColor="text1"/>
                <w:sz w:val="22"/>
                <w:szCs w:val="22"/>
                <w:highlight w:val="none"/>
                <w:lang w:eastAsia="zh-CN"/>
                <w14:textFill>
                  <w14:solidFill>
                    <w14:schemeClr w14:val="tx1"/>
                  </w14:solidFill>
                </w14:textFill>
              </w:rPr>
              <w:t>送审总额等</w:t>
            </w:r>
            <w:r>
              <w:rPr>
                <w:rFonts w:hint="eastAsia" w:ascii="宋体" w:hAnsi="宋体" w:eastAsia="宋体" w:cs="宋体"/>
                <w:b/>
                <w:bCs/>
                <w:color w:val="000000" w:themeColor="text1"/>
                <w:sz w:val="22"/>
                <w:szCs w:val="22"/>
                <w:highlight w:val="none"/>
                <w14:textFill>
                  <w14:solidFill>
                    <w14:schemeClr w14:val="tx1"/>
                  </w14:solidFill>
                </w14:textFill>
              </w:rPr>
              <w:t>信息，否则，所填报的项目业绩不予认可；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14:textFill>
                  <w14:solidFill>
                    <w14:schemeClr w14:val="tx1"/>
                  </w14:solidFill>
                </w14:textFill>
              </w:rPr>
              <w:t>审计报告</w:t>
            </w:r>
            <w:r>
              <w:rPr>
                <w:rFonts w:hint="eastAsia" w:ascii="宋体" w:hAnsi="宋体" w:eastAsia="宋体" w:cs="宋体"/>
                <w:b/>
                <w:bCs/>
                <w:color w:val="000000" w:themeColor="text1"/>
                <w:sz w:val="22"/>
                <w:szCs w:val="22"/>
                <w:highlight w:val="none"/>
                <w:lang w:eastAsia="zh-CN"/>
                <w14:textFill>
                  <w14:solidFill>
                    <w14:schemeClr w14:val="tx1"/>
                  </w14:solidFill>
                </w14:textFill>
              </w:rPr>
              <w:t>仅须提供包含相关内容的</w:t>
            </w:r>
            <w:r>
              <w:rPr>
                <w:rFonts w:hint="eastAsia" w:ascii="宋体" w:hAnsi="宋体" w:eastAsia="宋体" w:cs="宋体"/>
                <w:b/>
                <w:bCs/>
                <w:color w:val="000000" w:themeColor="text1"/>
                <w:sz w:val="22"/>
                <w:szCs w:val="22"/>
                <w:highlight w:val="none"/>
                <w14:textFill>
                  <w14:solidFill>
                    <w14:schemeClr w14:val="tx1"/>
                  </w14:solidFill>
                </w14:textFill>
              </w:rPr>
              <w:t>关键页</w:t>
            </w:r>
            <w:r>
              <w:rPr>
                <w:rFonts w:hint="eastAsia" w:ascii="宋体" w:hAnsi="宋体" w:eastAsia="宋体" w:cs="宋体"/>
                <w:b/>
                <w:bCs/>
                <w:color w:val="000000" w:themeColor="text1"/>
                <w:sz w:val="22"/>
                <w:szCs w:val="22"/>
                <w:highlight w:val="none"/>
                <w:lang w:eastAsia="zh-CN"/>
                <w14:textFill>
                  <w14:solidFill>
                    <w14:schemeClr w14:val="tx1"/>
                  </w14:solidFill>
                </w14:textFill>
              </w:rPr>
              <w:t>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.业绩</w:t>
            </w:r>
            <w:r>
              <w:rPr>
                <w:rFonts w:hint="eastAsia" w:ascii="宋体" w:hAnsi="宋体" w:cs="宋体"/>
                <w:b/>
                <w:bCs/>
                <w:color w:val="000000" w:themeColor="text1"/>
                <w:sz w:val="22"/>
                <w:szCs w:val="22"/>
                <w:highlight w:val="none"/>
                <w:lang w:val="en-US" w:eastAsia="zh-CN"/>
                <w14:textFill>
                  <w14:solidFill>
                    <w14:schemeClr w14:val="tx1"/>
                  </w14:solidFill>
                </w14:textFill>
              </w:rPr>
              <w:t>完成</w:t>
            </w:r>
            <w:r>
              <w:rPr>
                <w:rFonts w:hint="eastAsia" w:ascii="宋体" w:hAnsi="宋体" w:eastAsia="宋体" w:cs="宋体"/>
                <w:b/>
                <w:bCs/>
                <w:color w:val="000000" w:themeColor="text1"/>
                <w:sz w:val="22"/>
                <w:szCs w:val="22"/>
                <w:highlight w:val="none"/>
                <w14:textFill>
                  <w14:solidFill>
                    <w14:schemeClr w14:val="tx1"/>
                  </w14:solidFill>
                </w14:textFill>
              </w:rPr>
              <w:t>时间以</w:t>
            </w:r>
            <w:r>
              <w:rPr>
                <w:rFonts w:hint="eastAsia" w:ascii="宋体" w:hAnsi="宋体" w:eastAsia="宋体" w:cs="宋体"/>
                <w:b/>
                <w:bCs/>
                <w:color w:val="000000" w:themeColor="text1"/>
                <w:sz w:val="22"/>
                <w:szCs w:val="22"/>
                <w:highlight w:val="none"/>
                <w:lang w:eastAsia="zh-CN"/>
                <w14:textFill>
                  <w14:solidFill>
                    <w14:schemeClr w14:val="tx1"/>
                  </w14:solidFill>
                </w14:textFill>
              </w:rPr>
              <w:t>审计报告或业主单位出具的证明材料中的</w:t>
            </w:r>
            <w:r>
              <w:rPr>
                <w:rFonts w:hint="eastAsia" w:ascii="宋体" w:hAnsi="宋体" w:cs="宋体"/>
                <w:b/>
                <w:bCs/>
                <w:color w:val="000000" w:themeColor="text1"/>
                <w:sz w:val="22"/>
                <w:szCs w:val="22"/>
                <w:highlight w:val="none"/>
                <w:lang w:val="en-US" w:eastAsia="zh-CN"/>
                <w14:textFill>
                  <w14:solidFill>
                    <w14:schemeClr w14:val="tx1"/>
                  </w14:solidFill>
                </w14:textFill>
              </w:rPr>
              <w:t>完成</w:t>
            </w:r>
            <w:r>
              <w:rPr>
                <w:rFonts w:hint="eastAsia" w:ascii="宋体" w:hAnsi="宋体" w:eastAsia="宋体" w:cs="宋体"/>
                <w:b/>
                <w:bCs/>
                <w:color w:val="000000" w:themeColor="text1"/>
                <w:sz w:val="22"/>
                <w:szCs w:val="22"/>
                <w:highlight w:val="none"/>
                <w14:textFill>
                  <w14:solidFill>
                    <w14:schemeClr w14:val="tx1"/>
                  </w14:solidFill>
                </w14:textFill>
              </w:rPr>
              <w:t>时间为准</w:t>
            </w:r>
            <w:r>
              <w:rPr>
                <w:rFonts w:hint="eastAsia" w:ascii="宋体" w:hAnsi="宋体" w:eastAsia="宋体" w:cs="宋体"/>
                <w:b/>
                <w:bCs/>
                <w:color w:val="000000" w:themeColor="text1"/>
                <w:sz w:val="22"/>
                <w:szCs w:val="22"/>
                <w:highlight w:val="none"/>
                <w:lang w:eastAsia="zh-CN"/>
                <w14:textFill>
                  <w14:solidFill>
                    <w14:schemeClr w14:val="tx1"/>
                  </w14:solidFill>
                </w14:textFill>
              </w:rPr>
              <w:t>，若审计报告或业主单位出具的证明材料中无法鉴别项目完成时间的，该业绩不予认可。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93" w:type="dxa"/>
            <w:gridSpan w:val="2"/>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9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服务响应承诺</w:t>
            </w:r>
          </w:p>
        </w:tc>
        <w:tc>
          <w:tcPr>
            <w:tcW w:w="993"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2分</w:t>
            </w:r>
          </w:p>
        </w:tc>
        <w:tc>
          <w:tcPr>
            <w:tcW w:w="6883" w:type="dxa"/>
            <w:gridSpan w:val="3"/>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投标人承诺在接到委托人通知后1小时以内到达委托人单位的，得2分。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11"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注：提供承诺书并加盖投标人单位章（承诺书格式自拟，未提供不得分）。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93" w:type="dxa"/>
            <w:gridSpan w:val="2"/>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9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主营业务收入</w:t>
            </w:r>
          </w:p>
        </w:tc>
        <w:tc>
          <w:tcPr>
            <w:tcW w:w="993"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4分</w:t>
            </w:r>
          </w:p>
        </w:tc>
        <w:tc>
          <w:tcPr>
            <w:tcW w:w="6883" w:type="dxa"/>
            <w:gridSpan w:val="3"/>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、201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四年平均</w:t>
            </w:r>
            <w:r>
              <w:rPr>
                <w:rFonts w:hint="eastAsia" w:ascii="宋体" w:hAnsi="宋体" w:cs="宋体"/>
                <w:color w:val="000000" w:themeColor="text1"/>
                <w:sz w:val="24"/>
                <w:highlight w:val="none"/>
                <w:lang w:eastAsia="zh-CN"/>
                <w14:textFill>
                  <w14:solidFill>
                    <w14:schemeClr w14:val="tx1"/>
                  </w14:solidFill>
                </w14:textFill>
              </w:rPr>
              <w:t>主营</w:t>
            </w:r>
            <w:r>
              <w:rPr>
                <w:rFonts w:hint="eastAsia" w:ascii="宋体" w:hAnsi="宋体" w:eastAsia="宋体" w:cs="宋体"/>
                <w:color w:val="000000" w:themeColor="text1"/>
                <w:sz w:val="24"/>
                <w:highlight w:val="none"/>
                <w14:textFill>
                  <w14:solidFill>
                    <w14:schemeClr w14:val="tx1"/>
                  </w14:solidFill>
                </w14:textFill>
              </w:rPr>
              <w:t>业务收入达到1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00万得1分，每增加</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00万加0.</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分。本项最高得4分。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pP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pPr>
            <w:r>
              <w:rPr>
                <w:rStyle w:val="49"/>
                <w:rFonts w:hint="eastAsia" w:ascii="宋体" w:hAnsi="宋体" w:cs="宋体"/>
                <w:b/>
                <w:bCs/>
                <w:color w:val="000000" w:themeColor="text1"/>
                <w:kern w:val="2"/>
                <w:sz w:val="22"/>
                <w:szCs w:val="22"/>
                <w:highlight w:val="none"/>
                <w:lang w:val="en-US" w:eastAsia="zh-CN" w:bidi="ar-SA"/>
                <w14:textFill>
                  <w14:solidFill>
                    <w14:schemeClr w14:val="tx1"/>
                  </w14:solidFill>
                </w14:textFill>
              </w:rPr>
              <w:t>1.</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提供经</w:t>
            </w:r>
            <w:r>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t>第三方</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审计的</w:t>
            </w:r>
            <w:r>
              <w:rPr>
                <w:rStyle w:val="49"/>
                <w:rFonts w:hint="eastAsia" w:ascii="宋体" w:hAnsi="宋体" w:eastAsia="宋体" w:cs="宋体"/>
                <w:b/>
                <w:bCs/>
                <w:color w:val="000000" w:themeColor="text1"/>
                <w:sz w:val="22"/>
                <w:szCs w:val="22"/>
                <w:highlight w:val="none"/>
                <w:lang w:val="zh-CN" w:eastAsia="zh-CN"/>
                <w14:textFill>
                  <w14:solidFill>
                    <w14:schemeClr w14:val="tx1"/>
                  </w14:solidFill>
                </w14:textFill>
              </w:rPr>
              <w:t>完整</w:t>
            </w:r>
            <w:r>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t>的</w:t>
            </w:r>
            <w:r>
              <w:rPr>
                <w:rStyle w:val="49"/>
                <w:rFonts w:hint="eastAsia" w:ascii="宋体" w:hAnsi="宋体" w:cs="宋体"/>
                <w:b/>
                <w:bCs/>
                <w:color w:val="000000" w:themeColor="text1"/>
                <w:kern w:val="2"/>
                <w:sz w:val="22"/>
                <w:szCs w:val="22"/>
                <w:highlight w:val="none"/>
                <w:lang w:val="en-US" w:eastAsia="zh-CN" w:bidi="ar-SA"/>
                <w14:textFill>
                  <w14:solidFill>
                    <w14:schemeClr w14:val="tx1"/>
                  </w14:solidFill>
                </w14:textFill>
              </w:rPr>
              <w:t>4个</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年度</w:t>
            </w:r>
            <w:r>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t>的</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财务报告（含审计报告</w:t>
            </w:r>
            <w:r>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t>、</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资产负债表、利润或利润分配表、现金流量表和财务报表附注）的复印件或扫描件加盖投标人单位章</w:t>
            </w:r>
            <w:r>
              <w:rPr>
                <w:rStyle w:val="49"/>
                <w:rFonts w:hint="eastAsia" w:ascii="宋体" w:hAnsi="宋体" w:cs="宋体"/>
                <w:b/>
                <w:bCs/>
                <w:color w:val="000000" w:themeColor="text1"/>
                <w:kern w:val="2"/>
                <w:sz w:val="22"/>
                <w:szCs w:val="22"/>
                <w:highlight w:val="none"/>
                <w:lang w:val="zh-CN" w:eastAsia="zh-CN" w:bidi="ar-SA"/>
                <w14:textFill>
                  <w14:solidFill>
                    <w14:schemeClr w14:val="tx1"/>
                  </w14:solidFill>
                </w14:textFill>
              </w:rPr>
              <w:t>，未按要求提供完整的，视为未提供。</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221" w:firstLineChars="100"/>
              <w:jc w:val="both"/>
              <w:textAlignment w:val="auto"/>
              <w:rPr>
                <w:rFonts w:hint="eastAsia" w:ascii="宋体" w:hAnsi="宋体" w:eastAsia="宋体" w:cs="宋体"/>
                <w:b/>
                <w:color w:val="000000" w:themeColor="text1"/>
                <w:highlight w:val="none"/>
                <w14:textFill>
                  <w14:solidFill>
                    <w14:schemeClr w14:val="tx1"/>
                  </w14:solidFill>
                </w14:textFill>
              </w:rPr>
            </w:pPr>
            <w:r>
              <w:rPr>
                <w:rStyle w:val="49"/>
                <w:rFonts w:hint="eastAsia" w:ascii="宋体" w:hAnsi="宋体" w:cs="宋体"/>
                <w:b/>
                <w:bCs/>
                <w:color w:val="000000" w:themeColor="text1"/>
                <w:kern w:val="2"/>
                <w:sz w:val="22"/>
                <w:szCs w:val="22"/>
                <w:highlight w:val="none"/>
                <w:lang w:val="en-US" w:eastAsia="zh-CN" w:bidi="ar-SA"/>
                <w14:textFill>
                  <w14:solidFill>
                    <w14:schemeClr w14:val="tx1"/>
                  </w14:solidFill>
                </w14:textFill>
              </w:rPr>
              <w:t>2.</w:t>
            </w:r>
            <w:r>
              <w:rPr>
                <w:rStyle w:val="49"/>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若投标人成立时间不足4年的，提供自成立以来的年度财务报告，成立时间以营业执照上载明的时间为准。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93" w:type="dxa"/>
            <w:gridSpan w:val="2"/>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20" w:firstLineChars="5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9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企业成立时间（年）</w:t>
            </w:r>
          </w:p>
        </w:tc>
        <w:tc>
          <w:tcPr>
            <w:tcW w:w="993"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120" w:firstLineChars="5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2分</w:t>
            </w:r>
          </w:p>
        </w:tc>
        <w:tc>
          <w:tcPr>
            <w:tcW w:w="6883" w:type="dxa"/>
            <w:gridSpan w:val="3"/>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40" w:firstLineChars="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投标人机构实际成立时间在5年（含5年）以内，得1分。超过5年，每增加1年加0.2分。本项最高得2分。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rightChars="0" w:firstLine="221" w:firstLineChars="100"/>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注：成立时间以营业执照上载明的时间为准，如有企业名称变更，必须附相关证明材料的复印件或扫描件加盖投标人单位章。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9" w:hRule="atLeast"/>
        </w:trPr>
        <w:tc>
          <w:tcPr>
            <w:tcW w:w="9861" w:type="dxa"/>
            <w:gridSpan w:val="7"/>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1" w:firstLineChars="100"/>
              <w:textAlignment w:val="auto"/>
              <w:rPr>
                <w:rStyle w:val="49"/>
                <w:rFonts w:hint="eastAsia" w:ascii="宋体" w:hAnsi="宋体" w:eastAsia="宋体" w:cs="宋体"/>
                <w:b/>
                <w:bCs/>
                <w:color w:val="000000" w:themeColor="text1"/>
                <w:highlight w:val="none"/>
                <w:lang w:val="zh-CN"/>
                <w14:textFill>
                  <w14:solidFill>
                    <w14:schemeClr w14:val="tx1"/>
                  </w14:solidFill>
                </w14:textFill>
              </w:rPr>
            </w:pPr>
            <w:r>
              <w:rPr>
                <w:rStyle w:val="49"/>
                <w:rFonts w:hint="eastAsia" w:ascii="宋体" w:hAnsi="宋体" w:eastAsia="宋体" w:cs="宋体"/>
                <w:b/>
                <w:bCs/>
                <w:color w:val="000000" w:themeColor="text1"/>
                <w:highlight w:val="none"/>
                <w:lang w:val="zh-CN"/>
                <w14:textFill>
                  <w14:solidFill>
                    <w14:schemeClr w14:val="tx1"/>
                  </w14:solidFill>
                </w14:textFill>
              </w:rPr>
              <w:t>需要补充的其他内容：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1" w:firstLineChars="100"/>
              <w:textAlignment w:val="auto"/>
              <w:rPr>
                <w:rStyle w:val="49"/>
                <w:rFonts w:hint="eastAsia" w:ascii="宋体" w:hAnsi="宋体" w:eastAsia="宋体" w:cs="宋体"/>
                <w:b/>
                <w:bCs/>
                <w:color w:val="000000" w:themeColor="text1"/>
                <w:highlight w:val="none"/>
                <w:lang w:val="zh-CN"/>
                <w14:textFill>
                  <w14:solidFill>
                    <w14:schemeClr w14:val="tx1"/>
                  </w14:solidFill>
                </w14:textFill>
              </w:rPr>
            </w:pPr>
            <w:r>
              <w:rPr>
                <w:rStyle w:val="49"/>
                <w:rFonts w:hint="eastAsia" w:ascii="宋体" w:hAnsi="宋体" w:eastAsia="宋体" w:cs="宋体"/>
                <w:b/>
                <w:bCs/>
                <w:color w:val="000000" w:themeColor="text1"/>
                <w:highlight w:val="none"/>
                <w:lang w:val="zh-CN"/>
                <w14:textFill>
                  <w14:solidFill>
                    <w14:schemeClr w14:val="tx1"/>
                  </w14:solidFill>
                </w14:textFill>
              </w:rPr>
              <w:t>1.技术建议书各评分因素得分一般</w:t>
            </w:r>
            <w:r>
              <w:rPr>
                <w:rStyle w:val="49"/>
                <w:rFonts w:hint="eastAsia" w:ascii="宋体" w:hAnsi="宋体" w:eastAsia="宋体" w:cs="宋体"/>
                <w:b/>
                <w:bCs/>
                <w:color w:val="000000" w:themeColor="text1"/>
                <w:highlight w:val="none"/>
                <w:lang w:val="zh-CN"/>
                <w14:textFill>
                  <w14:solidFill>
                    <w14:schemeClr w14:val="tx1"/>
                  </w14:solidFill>
                </w14:textFill>
              </w:rPr>
              <w:t>不得低于其权重分值的60%</w:t>
            </w:r>
            <w:r>
              <w:rPr>
                <w:rStyle w:val="49"/>
                <w:rFonts w:hint="eastAsia" w:ascii="宋体" w:hAnsi="宋体" w:eastAsia="宋体" w:cs="宋体"/>
                <w:b/>
                <w:bCs/>
                <w:color w:val="000000" w:themeColor="text1"/>
                <w:highlight w:val="none"/>
                <w:lang w:val="zh-CN"/>
                <w14:textFill>
                  <w14:solidFill>
                    <w14:schemeClr w14:val="tx1"/>
                  </w14:solidFill>
                </w14:textFill>
              </w:rPr>
              <w:t>，且各评分因素得分以评标委员会各成员的打分平均值确定，评标委员会成员总数为7人以上时，该平均值以去掉一个最高分和一个最低分后计算。</w:t>
            </w:r>
            <w:r>
              <w:rPr>
                <w:rStyle w:val="49"/>
                <w:rFonts w:hint="eastAsia" w:ascii="宋体" w:hAnsi="宋体" w:eastAsia="宋体" w:cs="宋体"/>
                <w:b/>
                <w:bCs/>
                <w:color w:val="000000" w:themeColor="text1"/>
                <w:highlight w:val="none"/>
                <w:lang w:val="zh-CN"/>
                <w14:textFill>
                  <w14:solidFill>
                    <w14:schemeClr w14:val="tx1"/>
                  </w14:solidFill>
                </w14:textFill>
              </w:rPr>
              <w:t>评标委员会成员对某一项评分因素的评分低于权重分值60%的，应在评标报告中作出说明。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2.无效标条件：投标人或投标文件有下列情形之一的，其投标作无效标处理：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第二章“投标人须知正文部分”及“投标人须知前附表”规定的任何一种情形的；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在形式评审与响应性评审和资格评审中，评标委员会认定投标人的投标不符合评标办法前附表中规定的任何一项评审标准的；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不按评标委员会要求澄清、说明或补正的；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不接受评标委员会按招标文件要求对投标报价进行修正的；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投标人的最终投标报价超过招标人设置的投标控制限价的；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评标委员会认定投标人以低于成本报价竞标的；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投标文件对本招标文件需承诺内容未作出承诺的；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评标委员会根据评标办法正文3.3.1条规定认定投标人存在串通投标、弄虚作假、行贿等违法行为的；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否决投标的</w:t>
            </w:r>
            <w:r>
              <w:rPr>
                <w:rFonts w:hint="eastAsia" w:ascii="宋体" w:hAnsi="宋体" w:eastAsia="宋体" w:cs="宋体"/>
                <w:b/>
                <w:bCs/>
                <w:color w:val="000000" w:themeColor="text1"/>
                <w:sz w:val="24"/>
                <w:szCs w:val="24"/>
                <w:highlight w:val="none"/>
                <w14:textFill>
                  <w14:solidFill>
                    <w14:schemeClr w14:val="tx1"/>
                  </w14:solidFill>
                </w14:textFill>
              </w:rPr>
              <w:t>条件：有效投标不足3个，且评标委员会对有效投标是否仍具有竞争性无法达成一致意见，否决全部投标的。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1" w:firstLineChars="100"/>
              <w:textAlignment w:val="auto"/>
              <w:rPr>
                <w:rStyle w:val="49"/>
                <w:rFonts w:hint="eastAsia" w:ascii="宋体" w:hAnsi="宋体" w:eastAsia="宋体" w:cs="宋体"/>
                <w:b/>
                <w:bCs/>
                <w:color w:val="000000" w:themeColor="text1"/>
                <w:highlight w:val="none"/>
                <w:lang w:val="zh-CN"/>
                <w14:textFill>
                  <w14:solidFill>
                    <w14:schemeClr w14:val="tx1"/>
                  </w14:solidFill>
                </w14:textFill>
              </w:rPr>
            </w:pPr>
            <w:r>
              <w:rPr>
                <w:rStyle w:val="49"/>
                <w:rFonts w:hint="eastAsia" w:ascii="宋体" w:hAnsi="宋体" w:eastAsia="宋体" w:cs="宋体"/>
                <w:b/>
                <w:bCs/>
                <w:color w:val="000000" w:themeColor="text1"/>
                <w:highlight w:val="none"/>
                <w:lang w:val="zh-CN"/>
                <w14:textFill>
                  <w14:solidFill>
                    <w14:schemeClr w14:val="tx1"/>
                  </w14:solidFill>
                </w14:textFill>
              </w:rPr>
              <w:t>5.当投标人在所投的标段中均排名第一时，评标委员会将按照标段顺序优先推荐其为投标人所投的标段中标段号靠前的标段的第一中标候选人，同时放弃其余标段中标候选人资格，由其排名后面的投标人依序替补（举例：如若A单位投标了</w:t>
            </w:r>
            <w:r>
              <w:rPr>
                <w:rStyle w:val="49"/>
                <w:rFonts w:hint="eastAsia" w:ascii="宋体" w:hAnsi="宋体" w:eastAsia="宋体" w:cs="宋体"/>
                <w:b/>
                <w:bCs/>
                <w:color w:val="000000" w:themeColor="text1"/>
                <w:highlight w:val="none"/>
                <w:lang w:val="zh-CN" w:eastAsia="zh-CN"/>
                <w14:textFill>
                  <w14:solidFill>
                    <w14:schemeClr w14:val="tx1"/>
                  </w14:solidFill>
                </w14:textFill>
              </w:rPr>
              <w:t>GP</w:t>
            </w:r>
            <w:r>
              <w:rPr>
                <w:rStyle w:val="49"/>
                <w:rFonts w:hint="eastAsia" w:ascii="宋体" w:hAnsi="宋体" w:eastAsia="宋体" w:cs="宋体"/>
                <w:b/>
                <w:bCs/>
                <w:color w:val="000000" w:themeColor="text1"/>
                <w:highlight w:val="none"/>
                <w:lang w:val="zh-CN"/>
                <w14:textFill>
                  <w14:solidFill>
                    <w14:schemeClr w14:val="tx1"/>
                  </w14:solidFill>
                </w14:textFill>
              </w:rPr>
              <w:t>1、</w:t>
            </w:r>
            <w:r>
              <w:rPr>
                <w:rStyle w:val="49"/>
                <w:rFonts w:hint="eastAsia" w:ascii="宋体" w:hAnsi="宋体" w:eastAsia="宋体" w:cs="宋体"/>
                <w:b/>
                <w:bCs/>
                <w:color w:val="000000" w:themeColor="text1"/>
                <w:highlight w:val="none"/>
                <w:lang w:val="zh-CN" w:eastAsia="zh-CN"/>
                <w14:textFill>
                  <w14:solidFill>
                    <w14:schemeClr w14:val="tx1"/>
                  </w14:solidFill>
                </w14:textFill>
              </w:rPr>
              <w:t>GP</w:t>
            </w:r>
            <w:r>
              <w:rPr>
                <w:rStyle w:val="49"/>
                <w:rFonts w:hint="eastAsia" w:ascii="宋体" w:hAnsi="宋体" w:eastAsia="宋体" w:cs="宋体"/>
                <w:b/>
                <w:bCs/>
                <w:color w:val="000000" w:themeColor="text1"/>
                <w:highlight w:val="none"/>
                <w:lang w:val="zh-CN"/>
                <w14:textFill>
                  <w14:solidFill>
                    <w14:schemeClr w14:val="tx1"/>
                  </w14:solidFill>
                </w14:textFill>
              </w:rPr>
              <w:t>2、</w:t>
            </w:r>
            <w:r>
              <w:rPr>
                <w:rStyle w:val="49"/>
                <w:rFonts w:hint="eastAsia" w:ascii="宋体" w:hAnsi="宋体" w:eastAsia="宋体" w:cs="宋体"/>
                <w:b/>
                <w:bCs/>
                <w:color w:val="000000" w:themeColor="text1"/>
                <w:highlight w:val="none"/>
                <w:lang w:val="zh-CN" w:eastAsia="zh-CN"/>
                <w14:textFill>
                  <w14:solidFill>
                    <w14:schemeClr w14:val="tx1"/>
                  </w14:solidFill>
                </w14:textFill>
              </w:rPr>
              <w:t>GP</w:t>
            </w:r>
            <w:r>
              <w:rPr>
                <w:rStyle w:val="49"/>
                <w:rFonts w:hint="eastAsia" w:ascii="宋体" w:hAnsi="宋体" w:eastAsia="宋体" w:cs="宋体"/>
                <w:b/>
                <w:bCs/>
                <w:color w:val="000000" w:themeColor="text1"/>
                <w:highlight w:val="none"/>
                <w:lang w:val="zh-CN"/>
                <w14:textFill>
                  <w14:solidFill>
                    <w14:schemeClr w14:val="tx1"/>
                  </w14:solidFill>
                </w14:textFill>
              </w:rPr>
              <w:t>3标段，同时在这2个及以上标段中位列第一中标候选人，则A单位推荐为</w:t>
            </w:r>
            <w:r>
              <w:rPr>
                <w:rStyle w:val="49"/>
                <w:rFonts w:hint="eastAsia" w:ascii="宋体" w:hAnsi="宋体" w:eastAsia="宋体" w:cs="宋体"/>
                <w:b/>
                <w:bCs/>
                <w:color w:val="000000" w:themeColor="text1"/>
                <w:highlight w:val="none"/>
                <w:lang w:val="en-US" w:eastAsia="zh-CN"/>
                <w14:textFill>
                  <w14:solidFill>
                    <w14:schemeClr w14:val="tx1"/>
                  </w14:solidFill>
                </w14:textFill>
              </w:rPr>
              <w:t>GP1</w:t>
            </w:r>
            <w:r>
              <w:rPr>
                <w:rStyle w:val="49"/>
                <w:rFonts w:hint="eastAsia" w:ascii="宋体" w:hAnsi="宋体" w:eastAsia="宋体" w:cs="宋体"/>
                <w:b/>
                <w:bCs/>
                <w:color w:val="000000" w:themeColor="text1"/>
                <w:highlight w:val="none"/>
                <w:lang w:val="zh-CN"/>
                <w14:textFill>
                  <w14:solidFill>
                    <w14:schemeClr w14:val="tx1"/>
                  </w14:solidFill>
                </w14:textFill>
              </w:rPr>
              <w:t>标段第一中标候选人，同时放弃其他标段中标候选人资格，其他情况照此类推。）同时，已经在某一标段被推荐为第一中标候选人的投标人，不再作为其他标段的中标候选人推荐，由排名其后的投标人递补，依次类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1" w:firstLineChars="100"/>
              <w:textAlignment w:val="auto"/>
              <w:rPr>
                <w:rStyle w:val="49"/>
                <w:rFonts w:hint="eastAsia" w:ascii="宋体" w:hAnsi="宋体" w:eastAsia="宋体" w:cs="宋体"/>
                <w:b/>
                <w:bCs/>
                <w:color w:val="000000" w:themeColor="text1"/>
                <w:highlight w:val="none"/>
                <w:lang w:val="zh-CN"/>
                <w14:textFill>
                  <w14:solidFill>
                    <w14:schemeClr w14:val="tx1"/>
                  </w14:solidFill>
                </w14:textFill>
              </w:rPr>
            </w:pPr>
            <w:r>
              <w:rPr>
                <w:rStyle w:val="49"/>
                <w:rFonts w:hint="eastAsia" w:ascii="宋体" w:hAnsi="宋体" w:eastAsia="宋体" w:cs="宋体"/>
                <w:b/>
                <w:bCs/>
                <w:color w:val="000000" w:themeColor="text1"/>
                <w:highlight w:val="none"/>
                <w:lang w:val="zh-CN"/>
                <w14:textFill>
                  <w14:solidFill>
                    <w14:schemeClr w14:val="tx1"/>
                  </w14:solidFill>
                </w14:textFill>
              </w:rPr>
              <w:t>6.投标人不能同时成为贵州省交通运输厅本时间段同时招标的项目（贵安跟审项目、贵平跟审项目）的中标人，已经被推荐为某一项目某一标段的第一中标候选人的投标人，不再作为所有项目其他标段的中标候选人推荐，由排名其后的投标人递补，依次类推（举例：若A单位同时投标了贵安跟审项目、贵平跟审项目的部分或全部标段，在评审过程中，被最先评审项目评标委员会评为第一中标候选人，则其放弃所投的项目中其他标段中标候选人资格）</w:t>
            </w:r>
            <w:r>
              <w:rPr>
                <w:rStyle w:val="49"/>
                <w:rFonts w:hint="eastAsia" w:ascii="宋体" w:hAnsi="宋体" w:cs="宋体"/>
                <w:b/>
                <w:bCs/>
                <w:color w:val="000000" w:themeColor="text1"/>
                <w:highlight w:val="none"/>
                <w:lang w:val="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0" w:firstLineChars="100"/>
              <w:textAlignment w:val="auto"/>
              <w:rPr>
                <w:rFonts w:hint="eastAsia" w:ascii="宋体" w:hAnsi="宋体" w:eastAsia="宋体" w:cs="宋体"/>
                <w:color w:val="000000" w:themeColor="text1"/>
                <w:highlight w:val="none"/>
                <w14:textFill>
                  <w14:solidFill>
                    <w14:schemeClr w14:val="tx1"/>
                  </w14:solidFill>
                </w14:textFill>
              </w:rPr>
            </w:pPr>
          </w:p>
        </w:tc>
      </w:tr>
    </w:tbl>
    <w:p>
      <w:pPr>
        <w:pStyle w:val="2"/>
        <w:rPr>
          <w:rFonts w:hint="eastAsia" w:ascii="宋体" w:hAnsi="宋体" w:eastAsia="宋体" w:cs="宋体"/>
          <w:color w:val="000000" w:themeColor="text1"/>
          <w:highlight w:val="none"/>
          <w14:textFill>
            <w14:solidFill>
              <w14:schemeClr w14:val="tx1"/>
            </w14:solidFill>
          </w14:textFill>
        </w:rPr>
        <w:sectPr>
          <w:pgSz w:w="11905" w:h="16838"/>
          <w:pgMar w:top="1134" w:right="1134" w:bottom="1134" w:left="1134" w:header="720" w:footer="720" w:gutter="0"/>
          <w:pgNumType w:fmt="decimal"/>
          <w:cols w:space="0" w:num="1"/>
          <w:rtlGutter w:val="0"/>
          <w:docGrid w:linePitch="285" w:charSpace="0"/>
        </w:sectPr>
      </w:pPr>
      <w:r>
        <w:rPr>
          <w:rFonts w:hint="eastAsia" w:ascii="宋体" w:hAnsi="宋体" w:eastAsia="宋体" w:cs="宋体"/>
          <w:b/>
          <w:color w:val="000000" w:themeColor="text1"/>
          <w:sz w:val="24"/>
          <w:highlight w:val="none"/>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outlineLvl w:val="9"/>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 评标方法</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本次评标采用</w:t>
      </w:r>
      <w:r>
        <w:rPr>
          <w:rFonts w:hint="eastAsia" w:ascii="宋体" w:hAnsi="宋体" w:eastAsia="宋体" w:cs="宋体"/>
          <w:color w:val="000000" w:themeColor="text1"/>
          <w:sz w:val="24"/>
          <w:highlight w:val="none"/>
          <w:lang w:eastAsia="zh-CN"/>
          <w14:textFill>
            <w14:solidFill>
              <w14:schemeClr w14:val="tx1"/>
            </w14:solidFill>
          </w14:textFill>
        </w:rPr>
        <w:t>综合评分法</w:t>
      </w:r>
      <w:r>
        <w:rPr>
          <w:rFonts w:hint="eastAsia" w:ascii="宋体" w:hAnsi="宋体" w:eastAsia="宋体" w:cs="宋体"/>
          <w:color w:val="000000" w:themeColor="text1"/>
          <w:sz w:val="24"/>
          <w:highlight w:val="none"/>
          <w14:textFill>
            <w14:solidFill>
              <w14:schemeClr w14:val="tx1"/>
            </w14:solidFill>
          </w14:textFill>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outlineLvl w:val="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 评标标准</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 初步评审标准</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形式评审标准：见评标办法前附表。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资格评审标准：见评标办法前附表。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响应性评审标准：见评标办法前附表。</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 2 分值构成与评分标准</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 分值构成</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（1）投标报价：见评标办法前附表；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（2）技术建议书：见评标办法前附表；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（3）商务评分：见评标办法前附表。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 报价得分计算标准：见评标办法前附表。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 技术建议书计算标准：见评标办法前附表。</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 商务评分计算标准：见评标办法前附表。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outlineLvl w:val="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 评标程序</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3.1 初步评审</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评标委员会可以要求投标人提交第二章“投标人须知”第3.5.1项至第3.5.5项规定及评标办法的有关证明和证件的原件，以便核验。评标委员会依据本章第2.1款规定的标准对投标文件进行初步评审。有一项不符合评审标准的，评标委员会应否决其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 详细评审</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评标委员会按本章第2.2款规定的量化因素和分值进行打分，并计算出各投标人的报价、技术和商务得分。</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（1）按本章第2.2.2项规定的评审因素和分值对报价计算出得分A；</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（2）按本章第2.2.3项规定的评审因素和分值对技术计算出得分B；</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（3）按本章第2.2.4规定的评审因素和分值对</w:t>
      </w:r>
      <w:r>
        <w:rPr>
          <w:rFonts w:hint="eastAsia" w:ascii="宋体" w:hAnsi="宋体" w:eastAsia="宋体" w:cs="宋体"/>
          <w:color w:val="000000" w:themeColor="text1"/>
          <w:sz w:val="24"/>
          <w:highlight w:val="none"/>
          <w:lang w:val="en-US" w:eastAsia="zh-CN"/>
          <w14:textFill>
            <w14:solidFill>
              <w14:schemeClr w14:val="tx1"/>
            </w14:solidFill>
          </w14:textFill>
        </w:rPr>
        <w:t>商务</w:t>
      </w:r>
      <w:r>
        <w:rPr>
          <w:rFonts w:hint="eastAsia" w:ascii="宋体" w:hAnsi="宋体" w:eastAsia="宋体" w:cs="宋体"/>
          <w:color w:val="000000" w:themeColor="text1"/>
          <w:sz w:val="24"/>
          <w:highlight w:val="none"/>
          <w14:textFill>
            <w14:solidFill>
              <w14:schemeClr w14:val="tx1"/>
            </w14:solidFill>
          </w14:textFill>
        </w:rPr>
        <w:t>计算出得分C。</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投标人的投标报价、技术、商务得分分值计算保留小数点后两位，小数点后第三位“四舍五入”。</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3.3 投标文件相关信息的核查</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（1）有下列情形之一的，属于投标人相互串通投标：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a.投标人之间协商投标报价等投标文件的实质性内容；</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b.投标人之间约定中标人；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c.投标人之间约定部分投标人放弃投标或中标；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d.属于同一集团、协会、商会等组织成员的投标人按照该组织要求协同投标；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e.投标人之间为谋取中标或排斥特定投标人而 采取的其他联合行动。</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（2）有下列情形之一的，视为投标人相互串通投标：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a.不同投标人的投标文件由同一单位或个人编制；</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b.不同投标人委托同一单位或个人办理投标事宜；</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c.不同投标人的投标文件载明的项目管理成员为同一人；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d.不同投标人的投标文件异常一致或投标报价呈规律性差异；</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e.不同投标人的投标文件相互混装；</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f.不同投标人的投标保证金从同一单位或个人的账户转出。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（3）有下列情形之一的，属于招标人与投标人串通投标：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a.招标人在开标前开启投标文件并将有关信息泄露给其他投标人；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b.招标人直接或间接向投标人泄露标底、评标委员会成员等信息；</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c.招标人明示或暗示投标人压低或抬高投标报价；</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d.招标人授意投标人撤换、修改投标文件；</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e.招标人明示或暗示投标人为特定投标人中标提供方便；</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f.招标人与投标人为谋求特定投标人中标而采取的其他串通行为。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（4）投标人有下列情形之一的，属于弄虚作假的行为：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a.使用通过受让或租借等方式获取的资格、资质证书投标：</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b.使用伪造、变造的许可证件；</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c.提供虚假的业绩；</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d.提供虚假的</w:t>
      </w:r>
      <w:r>
        <w:rPr>
          <w:rFonts w:hint="eastAsia" w:ascii="宋体" w:hAnsi="宋体" w:eastAsia="宋体" w:cs="宋体"/>
          <w:b/>
          <w:bCs/>
          <w:color w:val="000000" w:themeColor="text1"/>
          <w:sz w:val="24"/>
          <w:highlight w:val="none"/>
          <w:lang w:eastAsia="zh-CN"/>
          <w14:textFill>
            <w14:solidFill>
              <w14:schemeClr w14:val="tx1"/>
            </w14:solidFill>
          </w14:textFill>
        </w:rPr>
        <w:t>项目负责人</w:t>
      </w:r>
      <w:r>
        <w:rPr>
          <w:rFonts w:hint="eastAsia" w:ascii="宋体" w:hAnsi="宋体" w:eastAsia="宋体" w:cs="宋体"/>
          <w:b/>
          <w:bCs/>
          <w:color w:val="000000" w:themeColor="text1"/>
          <w:sz w:val="24"/>
          <w:highlight w:val="none"/>
          <w14:textFill>
            <w14:solidFill>
              <w14:schemeClr w14:val="tx1"/>
            </w14:solidFill>
          </w14:textFill>
        </w:rPr>
        <w:t>或主要技术人员简历、劳动关系证明；</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e.提供虚假的信用状况；</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f.其他弄虚作假的行为。</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3.4 投标文件的澄清和说明</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在评标过程中，评标委员会可以书面形式要求投标人对投标文件中含义不明确的内容、明显文字或计算错误进行书面澄清或说明。评标委员会不接受投标人主动提出的澄清、说明。</w:t>
      </w:r>
      <w:r>
        <w:rPr>
          <w:rFonts w:hint="eastAsia" w:ascii="宋体" w:hAnsi="宋体" w:eastAsia="宋体" w:cs="宋体"/>
          <w:b/>
          <w:bCs/>
          <w:color w:val="000000" w:themeColor="text1"/>
          <w:sz w:val="24"/>
          <w:highlight w:val="none"/>
          <w14:textFill>
            <w14:solidFill>
              <w14:schemeClr w14:val="tx1"/>
            </w14:solidFill>
          </w14:textFill>
        </w:rPr>
        <w:t>投标人不按评标委员会要求澄清或说明的，评标委员会应否决其投标。</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 澄清和说明不得超出投标文件的范围或改变投标文件的实质性内容（算术性错误的修正除外）。投标人的书面澄清、说明属于投标文件的组成部分。</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3.4.4 凡超出招标文件规定的或给委托人带来未曾要求的利益的变化、偏差或其他因素在评标时不予考虑。</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3.5 不得否决投标的情形</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投标文件存在第二章“投标人须知”第1.12.3项所列情形的，均视为细微偏差，评标委员会不得否决投标人的投标，应按照第二章“投标人须知”第1.12.4项规定的原则处理。</w:t>
      </w:r>
    </w:p>
    <w:p>
      <w:pPr>
        <w:keepNext w:val="0"/>
        <w:keepLines w:val="0"/>
        <w:pageBreakBefore w:val="0"/>
        <w:widowControl w:val="0"/>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3.6 评标结果</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3.6.2 评标委员会完成评标后，应向招标人提交书面评标报告。</w:t>
      </w:r>
    </w:p>
    <w:p>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bookmarkEnd w:id="10"/>
    <w:sectPr>
      <w:headerReference r:id="rId3" w:type="default"/>
      <w:footerReference r:id="rId4" w:type="default"/>
      <w:pgSz w:w="11905" w:h="16838"/>
      <w:pgMar w:top="1134" w:right="1134" w:bottom="1134" w:left="1134" w:header="720" w:footer="72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8BA46"/>
    <w:multiLevelType w:val="singleLevel"/>
    <w:tmpl w:val="CEF8BA4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GY3NmE1ODJmYmEwMTAxNDgzZGVjODZmZjMzZTYifQ=="/>
  </w:docVars>
  <w:rsids>
    <w:rsidRoot w:val="00172A27"/>
    <w:rsid w:val="00000194"/>
    <w:rsid w:val="0000026D"/>
    <w:rsid w:val="00002C56"/>
    <w:rsid w:val="0000400A"/>
    <w:rsid w:val="00006783"/>
    <w:rsid w:val="0001076E"/>
    <w:rsid w:val="000112B4"/>
    <w:rsid w:val="00014C79"/>
    <w:rsid w:val="00015225"/>
    <w:rsid w:val="00015231"/>
    <w:rsid w:val="0001701B"/>
    <w:rsid w:val="0001728D"/>
    <w:rsid w:val="000222BC"/>
    <w:rsid w:val="000231CF"/>
    <w:rsid w:val="00025563"/>
    <w:rsid w:val="00026F05"/>
    <w:rsid w:val="0002738F"/>
    <w:rsid w:val="0002769F"/>
    <w:rsid w:val="000276C9"/>
    <w:rsid w:val="00027964"/>
    <w:rsid w:val="00031ED3"/>
    <w:rsid w:val="000323E0"/>
    <w:rsid w:val="00035A3C"/>
    <w:rsid w:val="000364E3"/>
    <w:rsid w:val="00037451"/>
    <w:rsid w:val="00037B06"/>
    <w:rsid w:val="00040855"/>
    <w:rsid w:val="000424AB"/>
    <w:rsid w:val="00042801"/>
    <w:rsid w:val="00043438"/>
    <w:rsid w:val="00043763"/>
    <w:rsid w:val="00045652"/>
    <w:rsid w:val="00047372"/>
    <w:rsid w:val="000473B4"/>
    <w:rsid w:val="00047603"/>
    <w:rsid w:val="00050D1A"/>
    <w:rsid w:val="00051598"/>
    <w:rsid w:val="00051F0F"/>
    <w:rsid w:val="0005241C"/>
    <w:rsid w:val="000534E6"/>
    <w:rsid w:val="0005401D"/>
    <w:rsid w:val="00056E9B"/>
    <w:rsid w:val="00057838"/>
    <w:rsid w:val="00057F6C"/>
    <w:rsid w:val="00060426"/>
    <w:rsid w:val="000615B6"/>
    <w:rsid w:val="000624C4"/>
    <w:rsid w:val="0006339C"/>
    <w:rsid w:val="00063858"/>
    <w:rsid w:val="0006466A"/>
    <w:rsid w:val="000703A3"/>
    <w:rsid w:val="00070EB9"/>
    <w:rsid w:val="00071990"/>
    <w:rsid w:val="0007206F"/>
    <w:rsid w:val="000721B5"/>
    <w:rsid w:val="00073044"/>
    <w:rsid w:val="0007306D"/>
    <w:rsid w:val="00073131"/>
    <w:rsid w:val="00073452"/>
    <w:rsid w:val="00073CC6"/>
    <w:rsid w:val="00074186"/>
    <w:rsid w:val="00075312"/>
    <w:rsid w:val="00076CDA"/>
    <w:rsid w:val="00076DB3"/>
    <w:rsid w:val="000800E4"/>
    <w:rsid w:val="00080CC8"/>
    <w:rsid w:val="00081491"/>
    <w:rsid w:val="000826C6"/>
    <w:rsid w:val="0008342B"/>
    <w:rsid w:val="00083520"/>
    <w:rsid w:val="00083743"/>
    <w:rsid w:val="00083D17"/>
    <w:rsid w:val="0008477A"/>
    <w:rsid w:val="00084EDE"/>
    <w:rsid w:val="00084FF5"/>
    <w:rsid w:val="00085CCC"/>
    <w:rsid w:val="00087129"/>
    <w:rsid w:val="00087379"/>
    <w:rsid w:val="00087F51"/>
    <w:rsid w:val="0009017A"/>
    <w:rsid w:val="000901B6"/>
    <w:rsid w:val="00090465"/>
    <w:rsid w:val="0009187D"/>
    <w:rsid w:val="0009243D"/>
    <w:rsid w:val="000934ED"/>
    <w:rsid w:val="000937AA"/>
    <w:rsid w:val="00093A3C"/>
    <w:rsid w:val="00094365"/>
    <w:rsid w:val="00094BE4"/>
    <w:rsid w:val="00095007"/>
    <w:rsid w:val="000952DF"/>
    <w:rsid w:val="00097024"/>
    <w:rsid w:val="00097093"/>
    <w:rsid w:val="000A058E"/>
    <w:rsid w:val="000A14AF"/>
    <w:rsid w:val="000A2294"/>
    <w:rsid w:val="000A2569"/>
    <w:rsid w:val="000A3537"/>
    <w:rsid w:val="000A36AE"/>
    <w:rsid w:val="000A6291"/>
    <w:rsid w:val="000A62D6"/>
    <w:rsid w:val="000A7134"/>
    <w:rsid w:val="000A7D3C"/>
    <w:rsid w:val="000B010F"/>
    <w:rsid w:val="000B054C"/>
    <w:rsid w:val="000B08FB"/>
    <w:rsid w:val="000B0B4A"/>
    <w:rsid w:val="000B1522"/>
    <w:rsid w:val="000B304F"/>
    <w:rsid w:val="000B31EF"/>
    <w:rsid w:val="000B3C34"/>
    <w:rsid w:val="000B49A5"/>
    <w:rsid w:val="000B4FA3"/>
    <w:rsid w:val="000B5335"/>
    <w:rsid w:val="000B6834"/>
    <w:rsid w:val="000B7611"/>
    <w:rsid w:val="000C0811"/>
    <w:rsid w:val="000C1C5D"/>
    <w:rsid w:val="000C1ED5"/>
    <w:rsid w:val="000C2036"/>
    <w:rsid w:val="000C26B4"/>
    <w:rsid w:val="000C2FB0"/>
    <w:rsid w:val="000C3BBC"/>
    <w:rsid w:val="000C42D3"/>
    <w:rsid w:val="000C49F8"/>
    <w:rsid w:val="000C51E0"/>
    <w:rsid w:val="000C642C"/>
    <w:rsid w:val="000C7E2D"/>
    <w:rsid w:val="000D0A4E"/>
    <w:rsid w:val="000D0CB4"/>
    <w:rsid w:val="000D0F05"/>
    <w:rsid w:val="000D14D1"/>
    <w:rsid w:val="000D2799"/>
    <w:rsid w:val="000D313D"/>
    <w:rsid w:val="000D41E2"/>
    <w:rsid w:val="000D4492"/>
    <w:rsid w:val="000D54EE"/>
    <w:rsid w:val="000D5A2E"/>
    <w:rsid w:val="000D5D9F"/>
    <w:rsid w:val="000D6400"/>
    <w:rsid w:val="000D6C81"/>
    <w:rsid w:val="000D7666"/>
    <w:rsid w:val="000E01AD"/>
    <w:rsid w:val="000E054A"/>
    <w:rsid w:val="000E2133"/>
    <w:rsid w:val="000E3D58"/>
    <w:rsid w:val="000E461A"/>
    <w:rsid w:val="000E4DFD"/>
    <w:rsid w:val="000E54AD"/>
    <w:rsid w:val="000E695E"/>
    <w:rsid w:val="000E6D9B"/>
    <w:rsid w:val="000E75F9"/>
    <w:rsid w:val="000F0225"/>
    <w:rsid w:val="000F0312"/>
    <w:rsid w:val="000F047A"/>
    <w:rsid w:val="000F0911"/>
    <w:rsid w:val="000F093C"/>
    <w:rsid w:val="000F10C9"/>
    <w:rsid w:val="000F24D3"/>
    <w:rsid w:val="000F34B1"/>
    <w:rsid w:val="000F371D"/>
    <w:rsid w:val="000F43F2"/>
    <w:rsid w:val="000F4724"/>
    <w:rsid w:val="000F51CD"/>
    <w:rsid w:val="000F5CA6"/>
    <w:rsid w:val="000F7A3A"/>
    <w:rsid w:val="0010027E"/>
    <w:rsid w:val="0010086F"/>
    <w:rsid w:val="00100C86"/>
    <w:rsid w:val="001012F7"/>
    <w:rsid w:val="00102823"/>
    <w:rsid w:val="00104064"/>
    <w:rsid w:val="0010418A"/>
    <w:rsid w:val="0010439C"/>
    <w:rsid w:val="00104A93"/>
    <w:rsid w:val="00105A79"/>
    <w:rsid w:val="0010602A"/>
    <w:rsid w:val="00106804"/>
    <w:rsid w:val="0011019C"/>
    <w:rsid w:val="0011041C"/>
    <w:rsid w:val="00110446"/>
    <w:rsid w:val="00111A79"/>
    <w:rsid w:val="00111CCD"/>
    <w:rsid w:val="00112129"/>
    <w:rsid w:val="00112363"/>
    <w:rsid w:val="00112CE7"/>
    <w:rsid w:val="00112EF3"/>
    <w:rsid w:val="00113917"/>
    <w:rsid w:val="001154FB"/>
    <w:rsid w:val="001165AD"/>
    <w:rsid w:val="00116980"/>
    <w:rsid w:val="00116DB1"/>
    <w:rsid w:val="0011748E"/>
    <w:rsid w:val="00117D18"/>
    <w:rsid w:val="00120064"/>
    <w:rsid w:val="001202CB"/>
    <w:rsid w:val="00120751"/>
    <w:rsid w:val="001207E4"/>
    <w:rsid w:val="00120B1E"/>
    <w:rsid w:val="001213BE"/>
    <w:rsid w:val="00121BE2"/>
    <w:rsid w:val="00121F6C"/>
    <w:rsid w:val="00122073"/>
    <w:rsid w:val="001234BD"/>
    <w:rsid w:val="00124153"/>
    <w:rsid w:val="001244B5"/>
    <w:rsid w:val="00124D85"/>
    <w:rsid w:val="001250E2"/>
    <w:rsid w:val="00126543"/>
    <w:rsid w:val="00130B15"/>
    <w:rsid w:val="00131472"/>
    <w:rsid w:val="00131691"/>
    <w:rsid w:val="00131AF7"/>
    <w:rsid w:val="00132628"/>
    <w:rsid w:val="00132727"/>
    <w:rsid w:val="00132BCB"/>
    <w:rsid w:val="00132BDC"/>
    <w:rsid w:val="00134586"/>
    <w:rsid w:val="001406CD"/>
    <w:rsid w:val="00141924"/>
    <w:rsid w:val="00142B9A"/>
    <w:rsid w:val="001434E5"/>
    <w:rsid w:val="001458B7"/>
    <w:rsid w:val="00146EF7"/>
    <w:rsid w:val="001475C1"/>
    <w:rsid w:val="00150468"/>
    <w:rsid w:val="0015144D"/>
    <w:rsid w:val="001514C3"/>
    <w:rsid w:val="00151957"/>
    <w:rsid w:val="0015261A"/>
    <w:rsid w:val="001528D5"/>
    <w:rsid w:val="001530A9"/>
    <w:rsid w:val="001532E7"/>
    <w:rsid w:val="001541E6"/>
    <w:rsid w:val="00154A5C"/>
    <w:rsid w:val="00155D16"/>
    <w:rsid w:val="001561A8"/>
    <w:rsid w:val="00156D76"/>
    <w:rsid w:val="00157620"/>
    <w:rsid w:val="001576F1"/>
    <w:rsid w:val="00157CE9"/>
    <w:rsid w:val="00160E39"/>
    <w:rsid w:val="001618D8"/>
    <w:rsid w:val="001646F1"/>
    <w:rsid w:val="001655D1"/>
    <w:rsid w:val="001669EA"/>
    <w:rsid w:val="00166D9F"/>
    <w:rsid w:val="00167EAA"/>
    <w:rsid w:val="00171967"/>
    <w:rsid w:val="0017207F"/>
    <w:rsid w:val="0017255F"/>
    <w:rsid w:val="00172A27"/>
    <w:rsid w:val="0017377C"/>
    <w:rsid w:val="00173CA5"/>
    <w:rsid w:val="0017502A"/>
    <w:rsid w:val="00175621"/>
    <w:rsid w:val="0017744A"/>
    <w:rsid w:val="001818C0"/>
    <w:rsid w:val="0018191D"/>
    <w:rsid w:val="00181A5F"/>
    <w:rsid w:val="00182DC7"/>
    <w:rsid w:val="0018460A"/>
    <w:rsid w:val="00184B71"/>
    <w:rsid w:val="001853D1"/>
    <w:rsid w:val="0018573B"/>
    <w:rsid w:val="00185792"/>
    <w:rsid w:val="00187FED"/>
    <w:rsid w:val="00190D60"/>
    <w:rsid w:val="00191050"/>
    <w:rsid w:val="0019143E"/>
    <w:rsid w:val="0019172F"/>
    <w:rsid w:val="00192072"/>
    <w:rsid w:val="001928B9"/>
    <w:rsid w:val="00192DCC"/>
    <w:rsid w:val="0019335A"/>
    <w:rsid w:val="0019363C"/>
    <w:rsid w:val="001937FA"/>
    <w:rsid w:val="00194814"/>
    <w:rsid w:val="00195E19"/>
    <w:rsid w:val="001A32F2"/>
    <w:rsid w:val="001A389D"/>
    <w:rsid w:val="001A55BB"/>
    <w:rsid w:val="001A6096"/>
    <w:rsid w:val="001A6143"/>
    <w:rsid w:val="001A7352"/>
    <w:rsid w:val="001A7821"/>
    <w:rsid w:val="001A7863"/>
    <w:rsid w:val="001A7B56"/>
    <w:rsid w:val="001B0CDF"/>
    <w:rsid w:val="001B0D95"/>
    <w:rsid w:val="001B0FD8"/>
    <w:rsid w:val="001B12F5"/>
    <w:rsid w:val="001B17E1"/>
    <w:rsid w:val="001B19CE"/>
    <w:rsid w:val="001B2DE3"/>
    <w:rsid w:val="001B321B"/>
    <w:rsid w:val="001B3486"/>
    <w:rsid w:val="001B3970"/>
    <w:rsid w:val="001B43EC"/>
    <w:rsid w:val="001B4745"/>
    <w:rsid w:val="001B4F7F"/>
    <w:rsid w:val="001C0980"/>
    <w:rsid w:val="001C0DEA"/>
    <w:rsid w:val="001C2045"/>
    <w:rsid w:val="001C3333"/>
    <w:rsid w:val="001C3965"/>
    <w:rsid w:val="001C3B0D"/>
    <w:rsid w:val="001C4CE4"/>
    <w:rsid w:val="001C6DF6"/>
    <w:rsid w:val="001D01AD"/>
    <w:rsid w:val="001D2E1F"/>
    <w:rsid w:val="001D2FD1"/>
    <w:rsid w:val="001D3335"/>
    <w:rsid w:val="001D344C"/>
    <w:rsid w:val="001D3E62"/>
    <w:rsid w:val="001D4112"/>
    <w:rsid w:val="001D676F"/>
    <w:rsid w:val="001D7006"/>
    <w:rsid w:val="001D73A4"/>
    <w:rsid w:val="001D7989"/>
    <w:rsid w:val="001E0604"/>
    <w:rsid w:val="001E0E4B"/>
    <w:rsid w:val="001E11A7"/>
    <w:rsid w:val="001E15D7"/>
    <w:rsid w:val="001E1A91"/>
    <w:rsid w:val="001E1DBB"/>
    <w:rsid w:val="001E1F67"/>
    <w:rsid w:val="001E1FD4"/>
    <w:rsid w:val="001E220D"/>
    <w:rsid w:val="001E2881"/>
    <w:rsid w:val="001E2B9B"/>
    <w:rsid w:val="001E432B"/>
    <w:rsid w:val="001E4935"/>
    <w:rsid w:val="001E52BF"/>
    <w:rsid w:val="001E553C"/>
    <w:rsid w:val="001E5724"/>
    <w:rsid w:val="001E5C71"/>
    <w:rsid w:val="001E6441"/>
    <w:rsid w:val="001E7D52"/>
    <w:rsid w:val="001F0AF0"/>
    <w:rsid w:val="001F130D"/>
    <w:rsid w:val="001F18FC"/>
    <w:rsid w:val="001F51ED"/>
    <w:rsid w:val="001F5225"/>
    <w:rsid w:val="001F5AE3"/>
    <w:rsid w:val="001F6B97"/>
    <w:rsid w:val="001F75A8"/>
    <w:rsid w:val="00201443"/>
    <w:rsid w:val="00201D17"/>
    <w:rsid w:val="00201D18"/>
    <w:rsid w:val="00202BD3"/>
    <w:rsid w:val="002038D5"/>
    <w:rsid w:val="00203D25"/>
    <w:rsid w:val="002040CF"/>
    <w:rsid w:val="00204D8E"/>
    <w:rsid w:val="00205EA3"/>
    <w:rsid w:val="002065B8"/>
    <w:rsid w:val="00211843"/>
    <w:rsid w:val="00211D6D"/>
    <w:rsid w:val="00213626"/>
    <w:rsid w:val="0021390B"/>
    <w:rsid w:val="002142A3"/>
    <w:rsid w:val="002149CE"/>
    <w:rsid w:val="00216A76"/>
    <w:rsid w:val="0021775F"/>
    <w:rsid w:val="00221AAD"/>
    <w:rsid w:val="00222BF1"/>
    <w:rsid w:val="0022329A"/>
    <w:rsid w:val="00223686"/>
    <w:rsid w:val="002269B3"/>
    <w:rsid w:val="0023044E"/>
    <w:rsid w:val="00230E9F"/>
    <w:rsid w:val="0023135A"/>
    <w:rsid w:val="00231850"/>
    <w:rsid w:val="00231D7F"/>
    <w:rsid w:val="00232782"/>
    <w:rsid w:val="00232DDC"/>
    <w:rsid w:val="002336AE"/>
    <w:rsid w:val="00233DDB"/>
    <w:rsid w:val="00234111"/>
    <w:rsid w:val="00235C5D"/>
    <w:rsid w:val="0023725E"/>
    <w:rsid w:val="00240981"/>
    <w:rsid w:val="00241F18"/>
    <w:rsid w:val="0024203C"/>
    <w:rsid w:val="00244312"/>
    <w:rsid w:val="00245FCF"/>
    <w:rsid w:val="002461FA"/>
    <w:rsid w:val="00246F9A"/>
    <w:rsid w:val="00247340"/>
    <w:rsid w:val="00247DD0"/>
    <w:rsid w:val="00251C54"/>
    <w:rsid w:val="00252D70"/>
    <w:rsid w:val="002533F3"/>
    <w:rsid w:val="00253548"/>
    <w:rsid w:val="00254CA9"/>
    <w:rsid w:val="002550D7"/>
    <w:rsid w:val="00255643"/>
    <w:rsid w:val="0025603B"/>
    <w:rsid w:val="00256160"/>
    <w:rsid w:val="00256334"/>
    <w:rsid w:val="00256C88"/>
    <w:rsid w:val="00256EC1"/>
    <w:rsid w:val="00257294"/>
    <w:rsid w:val="00260CB2"/>
    <w:rsid w:val="002613D3"/>
    <w:rsid w:val="002615C6"/>
    <w:rsid w:val="00261E9C"/>
    <w:rsid w:val="00262C71"/>
    <w:rsid w:val="00263F8C"/>
    <w:rsid w:val="00264D03"/>
    <w:rsid w:val="00264E31"/>
    <w:rsid w:val="002666EF"/>
    <w:rsid w:val="002667BC"/>
    <w:rsid w:val="0026703C"/>
    <w:rsid w:val="0026730C"/>
    <w:rsid w:val="0026747B"/>
    <w:rsid w:val="00271124"/>
    <w:rsid w:val="002722DE"/>
    <w:rsid w:val="002722F5"/>
    <w:rsid w:val="002729D1"/>
    <w:rsid w:val="00273898"/>
    <w:rsid w:val="00274A5A"/>
    <w:rsid w:val="00275248"/>
    <w:rsid w:val="002758C5"/>
    <w:rsid w:val="0027682C"/>
    <w:rsid w:val="00276E68"/>
    <w:rsid w:val="0027716D"/>
    <w:rsid w:val="00277B8A"/>
    <w:rsid w:val="002800BB"/>
    <w:rsid w:val="002808B3"/>
    <w:rsid w:val="002810F6"/>
    <w:rsid w:val="002824A1"/>
    <w:rsid w:val="00284FF8"/>
    <w:rsid w:val="002867BB"/>
    <w:rsid w:val="00286876"/>
    <w:rsid w:val="002904FB"/>
    <w:rsid w:val="002912BB"/>
    <w:rsid w:val="00292190"/>
    <w:rsid w:val="00293183"/>
    <w:rsid w:val="00296A5E"/>
    <w:rsid w:val="00296C16"/>
    <w:rsid w:val="00297489"/>
    <w:rsid w:val="0029779D"/>
    <w:rsid w:val="0029792B"/>
    <w:rsid w:val="00297DAC"/>
    <w:rsid w:val="002A027A"/>
    <w:rsid w:val="002A0D78"/>
    <w:rsid w:val="002A16E8"/>
    <w:rsid w:val="002A205D"/>
    <w:rsid w:val="002A2898"/>
    <w:rsid w:val="002A29F3"/>
    <w:rsid w:val="002A4AF5"/>
    <w:rsid w:val="002A4FCD"/>
    <w:rsid w:val="002A52EC"/>
    <w:rsid w:val="002A557E"/>
    <w:rsid w:val="002A7285"/>
    <w:rsid w:val="002B0D70"/>
    <w:rsid w:val="002B3CF4"/>
    <w:rsid w:val="002B3E23"/>
    <w:rsid w:val="002B40C4"/>
    <w:rsid w:val="002B40F9"/>
    <w:rsid w:val="002B41B1"/>
    <w:rsid w:val="002B4E3A"/>
    <w:rsid w:val="002B5035"/>
    <w:rsid w:val="002B6BE8"/>
    <w:rsid w:val="002B6EAA"/>
    <w:rsid w:val="002B73FE"/>
    <w:rsid w:val="002C005A"/>
    <w:rsid w:val="002C39EC"/>
    <w:rsid w:val="002C3DBF"/>
    <w:rsid w:val="002C51BA"/>
    <w:rsid w:val="002C64D3"/>
    <w:rsid w:val="002C6A7C"/>
    <w:rsid w:val="002C765B"/>
    <w:rsid w:val="002C7C23"/>
    <w:rsid w:val="002C7CB8"/>
    <w:rsid w:val="002C7DDF"/>
    <w:rsid w:val="002D002D"/>
    <w:rsid w:val="002D06AD"/>
    <w:rsid w:val="002D120A"/>
    <w:rsid w:val="002D1A47"/>
    <w:rsid w:val="002D2958"/>
    <w:rsid w:val="002D4360"/>
    <w:rsid w:val="002D51BB"/>
    <w:rsid w:val="002D5631"/>
    <w:rsid w:val="002D63B0"/>
    <w:rsid w:val="002D6679"/>
    <w:rsid w:val="002D6B69"/>
    <w:rsid w:val="002D6E0D"/>
    <w:rsid w:val="002D7443"/>
    <w:rsid w:val="002D7D44"/>
    <w:rsid w:val="002D7D5B"/>
    <w:rsid w:val="002E2FAD"/>
    <w:rsid w:val="002E313D"/>
    <w:rsid w:val="002E33EF"/>
    <w:rsid w:val="002E3B04"/>
    <w:rsid w:val="002E3CB7"/>
    <w:rsid w:val="002E512D"/>
    <w:rsid w:val="002E59F5"/>
    <w:rsid w:val="002E6FE4"/>
    <w:rsid w:val="002E7D6B"/>
    <w:rsid w:val="002F02EF"/>
    <w:rsid w:val="002F06E2"/>
    <w:rsid w:val="002F1080"/>
    <w:rsid w:val="002F1F43"/>
    <w:rsid w:val="002F2368"/>
    <w:rsid w:val="002F25FF"/>
    <w:rsid w:val="002F30B6"/>
    <w:rsid w:val="002F3F7B"/>
    <w:rsid w:val="002F406C"/>
    <w:rsid w:val="002F418B"/>
    <w:rsid w:val="002F4D35"/>
    <w:rsid w:val="002F4F81"/>
    <w:rsid w:val="002F5EC0"/>
    <w:rsid w:val="002F6427"/>
    <w:rsid w:val="002F65A9"/>
    <w:rsid w:val="002F6B47"/>
    <w:rsid w:val="00300269"/>
    <w:rsid w:val="00300BB7"/>
    <w:rsid w:val="0030129C"/>
    <w:rsid w:val="00303D8E"/>
    <w:rsid w:val="00304965"/>
    <w:rsid w:val="00304C4C"/>
    <w:rsid w:val="003061C3"/>
    <w:rsid w:val="00307778"/>
    <w:rsid w:val="003078D4"/>
    <w:rsid w:val="00311074"/>
    <w:rsid w:val="00311C69"/>
    <w:rsid w:val="00312CDD"/>
    <w:rsid w:val="00312DC4"/>
    <w:rsid w:val="00315F82"/>
    <w:rsid w:val="003167B8"/>
    <w:rsid w:val="00317DAE"/>
    <w:rsid w:val="003207C4"/>
    <w:rsid w:val="00320A1C"/>
    <w:rsid w:val="00320B43"/>
    <w:rsid w:val="00321B2C"/>
    <w:rsid w:val="00321B40"/>
    <w:rsid w:val="00321BA3"/>
    <w:rsid w:val="00322197"/>
    <w:rsid w:val="0032285E"/>
    <w:rsid w:val="00323DFE"/>
    <w:rsid w:val="003249DD"/>
    <w:rsid w:val="00324DA3"/>
    <w:rsid w:val="003253E0"/>
    <w:rsid w:val="00325B51"/>
    <w:rsid w:val="003267F5"/>
    <w:rsid w:val="00326C65"/>
    <w:rsid w:val="003277F4"/>
    <w:rsid w:val="00327D47"/>
    <w:rsid w:val="003317DF"/>
    <w:rsid w:val="00332AF6"/>
    <w:rsid w:val="00332C22"/>
    <w:rsid w:val="003342D8"/>
    <w:rsid w:val="0033466E"/>
    <w:rsid w:val="00335C6A"/>
    <w:rsid w:val="003366C6"/>
    <w:rsid w:val="0034213A"/>
    <w:rsid w:val="0034274A"/>
    <w:rsid w:val="00344218"/>
    <w:rsid w:val="003505C5"/>
    <w:rsid w:val="00350735"/>
    <w:rsid w:val="0035093B"/>
    <w:rsid w:val="00350A96"/>
    <w:rsid w:val="00350EE0"/>
    <w:rsid w:val="003514BA"/>
    <w:rsid w:val="00352844"/>
    <w:rsid w:val="0035286A"/>
    <w:rsid w:val="003532DE"/>
    <w:rsid w:val="0035481E"/>
    <w:rsid w:val="00354F68"/>
    <w:rsid w:val="0035532D"/>
    <w:rsid w:val="00355D0F"/>
    <w:rsid w:val="0035618B"/>
    <w:rsid w:val="003573FA"/>
    <w:rsid w:val="00360E15"/>
    <w:rsid w:val="0036189E"/>
    <w:rsid w:val="00361F7B"/>
    <w:rsid w:val="00362261"/>
    <w:rsid w:val="00362C6B"/>
    <w:rsid w:val="00363D81"/>
    <w:rsid w:val="00363E04"/>
    <w:rsid w:val="003650B7"/>
    <w:rsid w:val="003654CA"/>
    <w:rsid w:val="0036568D"/>
    <w:rsid w:val="00365B1F"/>
    <w:rsid w:val="00366711"/>
    <w:rsid w:val="00366A65"/>
    <w:rsid w:val="00366B39"/>
    <w:rsid w:val="00366BCD"/>
    <w:rsid w:val="00366C58"/>
    <w:rsid w:val="00366FE8"/>
    <w:rsid w:val="00367C2E"/>
    <w:rsid w:val="00367D09"/>
    <w:rsid w:val="00367EA7"/>
    <w:rsid w:val="003700C2"/>
    <w:rsid w:val="0037036D"/>
    <w:rsid w:val="00370ACE"/>
    <w:rsid w:val="00371371"/>
    <w:rsid w:val="003720ED"/>
    <w:rsid w:val="00372477"/>
    <w:rsid w:val="0037283D"/>
    <w:rsid w:val="00372B01"/>
    <w:rsid w:val="003739C7"/>
    <w:rsid w:val="00373C69"/>
    <w:rsid w:val="00373F2B"/>
    <w:rsid w:val="0037459C"/>
    <w:rsid w:val="00374E64"/>
    <w:rsid w:val="00375AB9"/>
    <w:rsid w:val="003766A8"/>
    <w:rsid w:val="00376CD9"/>
    <w:rsid w:val="00377FDB"/>
    <w:rsid w:val="00377FEE"/>
    <w:rsid w:val="00380397"/>
    <w:rsid w:val="003803A1"/>
    <w:rsid w:val="00380423"/>
    <w:rsid w:val="00381E58"/>
    <w:rsid w:val="003823D7"/>
    <w:rsid w:val="00382A5C"/>
    <w:rsid w:val="0038340E"/>
    <w:rsid w:val="003839D9"/>
    <w:rsid w:val="00383FC9"/>
    <w:rsid w:val="0038507A"/>
    <w:rsid w:val="00385413"/>
    <w:rsid w:val="003856CA"/>
    <w:rsid w:val="003873D2"/>
    <w:rsid w:val="00387FD2"/>
    <w:rsid w:val="0039196B"/>
    <w:rsid w:val="00393EC8"/>
    <w:rsid w:val="00395438"/>
    <w:rsid w:val="003974BE"/>
    <w:rsid w:val="003A0627"/>
    <w:rsid w:val="003A07F8"/>
    <w:rsid w:val="003A0B89"/>
    <w:rsid w:val="003A15E6"/>
    <w:rsid w:val="003A1AC7"/>
    <w:rsid w:val="003A1B15"/>
    <w:rsid w:val="003A1FDB"/>
    <w:rsid w:val="003A2FC0"/>
    <w:rsid w:val="003A3578"/>
    <w:rsid w:val="003A36D4"/>
    <w:rsid w:val="003A3DAB"/>
    <w:rsid w:val="003A3FDE"/>
    <w:rsid w:val="003A4131"/>
    <w:rsid w:val="003A4D43"/>
    <w:rsid w:val="003A4F21"/>
    <w:rsid w:val="003A50C1"/>
    <w:rsid w:val="003A6841"/>
    <w:rsid w:val="003B03D0"/>
    <w:rsid w:val="003B0FED"/>
    <w:rsid w:val="003B18CD"/>
    <w:rsid w:val="003B1979"/>
    <w:rsid w:val="003B39A0"/>
    <w:rsid w:val="003B5B47"/>
    <w:rsid w:val="003B5CE2"/>
    <w:rsid w:val="003B6199"/>
    <w:rsid w:val="003B62D9"/>
    <w:rsid w:val="003C0C82"/>
    <w:rsid w:val="003C0F61"/>
    <w:rsid w:val="003C3802"/>
    <w:rsid w:val="003C3CC2"/>
    <w:rsid w:val="003C57FB"/>
    <w:rsid w:val="003C7938"/>
    <w:rsid w:val="003C7D4C"/>
    <w:rsid w:val="003D1318"/>
    <w:rsid w:val="003D2914"/>
    <w:rsid w:val="003D2FD2"/>
    <w:rsid w:val="003D38E8"/>
    <w:rsid w:val="003D3CC7"/>
    <w:rsid w:val="003D430A"/>
    <w:rsid w:val="003D44D8"/>
    <w:rsid w:val="003D4B29"/>
    <w:rsid w:val="003D50CF"/>
    <w:rsid w:val="003D5291"/>
    <w:rsid w:val="003D52C9"/>
    <w:rsid w:val="003D5C10"/>
    <w:rsid w:val="003D6152"/>
    <w:rsid w:val="003D7DF6"/>
    <w:rsid w:val="003E0C2B"/>
    <w:rsid w:val="003E3C66"/>
    <w:rsid w:val="003E3FAA"/>
    <w:rsid w:val="003E42DA"/>
    <w:rsid w:val="003E4979"/>
    <w:rsid w:val="003E5227"/>
    <w:rsid w:val="003E6EC8"/>
    <w:rsid w:val="003E76D2"/>
    <w:rsid w:val="003E7797"/>
    <w:rsid w:val="003E7A01"/>
    <w:rsid w:val="003F23F6"/>
    <w:rsid w:val="003F3463"/>
    <w:rsid w:val="003F3CDA"/>
    <w:rsid w:val="003F4182"/>
    <w:rsid w:val="003F52EF"/>
    <w:rsid w:val="003F633D"/>
    <w:rsid w:val="003F6BF9"/>
    <w:rsid w:val="003F6C24"/>
    <w:rsid w:val="003F796C"/>
    <w:rsid w:val="003F7C90"/>
    <w:rsid w:val="003F7EFD"/>
    <w:rsid w:val="00400A3C"/>
    <w:rsid w:val="00401AEA"/>
    <w:rsid w:val="00402C6F"/>
    <w:rsid w:val="004032F8"/>
    <w:rsid w:val="00403ACC"/>
    <w:rsid w:val="004069C3"/>
    <w:rsid w:val="00406F28"/>
    <w:rsid w:val="00406F30"/>
    <w:rsid w:val="004120A8"/>
    <w:rsid w:val="00412D82"/>
    <w:rsid w:val="004136A9"/>
    <w:rsid w:val="00413B88"/>
    <w:rsid w:val="00413D04"/>
    <w:rsid w:val="004147F6"/>
    <w:rsid w:val="00415E6C"/>
    <w:rsid w:val="004160D0"/>
    <w:rsid w:val="00416C9B"/>
    <w:rsid w:val="004175D0"/>
    <w:rsid w:val="00417FCA"/>
    <w:rsid w:val="00420E81"/>
    <w:rsid w:val="0042111D"/>
    <w:rsid w:val="00421738"/>
    <w:rsid w:val="0042216C"/>
    <w:rsid w:val="00422D2F"/>
    <w:rsid w:val="00423479"/>
    <w:rsid w:val="004243E8"/>
    <w:rsid w:val="00424417"/>
    <w:rsid w:val="00425762"/>
    <w:rsid w:val="00426072"/>
    <w:rsid w:val="004260EB"/>
    <w:rsid w:val="004268F7"/>
    <w:rsid w:val="00431606"/>
    <w:rsid w:val="00431F39"/>
    <w:rsid w:val="00434C9B"/>
    <w:rsid w:val="004354DE"/>
    <w:rsid w:val="00436744"/>
    <w:rsid w:val="00437A1C"/>
    <w:rsid w:val="00441051"/>
    <w:rsid w:val="004415E2"/>
    <w:rsid w:val="00442B43"/>
    <w:rsid w:val="00442D66"/>
    <w:rsid w:val="00442E4A"/>
    <w:rsid w:val="0044426E"/>
    <w:rsid w:val="0044485E"/>
    <w:rsid w:val="00444F32"/>
    <w:rsid w:val="0044505B"/>
    <w:rsid w:val="0044549A"/>
    <w:rsid w:val="0044552A"/>
    <w:rsid w:val="004469DC"/>
    <w:rsid w:val="004471F9"/>
    <w:rsid w:val="00447A3F"/>
    <w:rsid w:val="00451588"/>
    <w:rsid w:val="00451A5B"/>
    <w:rsid w:val="00451B72"/>
    <w:rsid w:val="00452101"/>
    <w:rsid w:val="00453FFE"/>
    <w:rsid w:val="0045440F"/>
    <w:rsid w:val="00455508"/>
    <w:rsid w:val="0045577B"/>
    <w:rsid w:val="00455E2E"/>
    <w:rsid w:val="0045637F"/>
    <w:rsid w:val="004565D1"/>
    <w:rsid w:val="00456810"/>
    <w:rsid w:val="0045694F"/>
    <w:rsid w:val="0045789C"/>
    <w:rsid w:val="004603E1"/>
    <w:rsid w:val="00460E68"/>
    <w:rsid w:val="0046124B"/>
    <w:rsid w:val="00463EAB"/>
    <w:rsid w:val="0046436D"/>
    <w:rsid w:val="00465F3B"/>
    <w:rsid w:val="00467CE8"/>
    <w:rsid w:val="004706DB"/>
    <w:rsid w:val="00470A7C"/>
    <w:rsid w:val="00471065"/>
    <w:rsid w:val="004721B0"/>
    <w:rsid w:val="00473319"/>
    <w:rsid w:val="004734C4"/>
    <w:rsid w:val="00474347"/>
    <w:rsid w:val="00475DFC"/>
    <w:rsid w:val="004769E7"/>
    <w:rsid w:val="0048083E"/>
    <w:rsid w:val="00480A3E"/>
    <w:rsid w:val="00480CD5"/>
    <w:rsid w:val="00481AAE"/>
    <w:rsid w:val="0048262D"/>
    <w:rsid w:val="0048262F"/>
    <w:rsid w:val="004836BD"/>
    <w:rsid w:val="00483A22"/>
    <w:rsid w:val="004840ED"/>
    <w:rsid w:val="00484C26"/>
    <w:rsid w:val="00485218"/>
    <w:rsid w:val="0048673F"/>
    <w:rsid w:val="00486951"/>
    <w:rsid w:val="00487537"/>
    <w:rsid w:val="0048790F"/>
    <w:rsid w:val="00490178"/>
    <w:rsid w:val="00490D4B"/>
    <w:rsid w:val="00490F6C"/>
    <w:rsid w:val="00491147"/>
    <w:rsid w:val="00491677"/>
    <w:rsid w:val="004933B1"/>
    <w:rsid w:val="0049348B"/>
    <w:rsid w:val="004945E0"/>
    <w:rsid w:val="00494AD5"/>
    <w:rsid w:val="00496998"/>
    <w:rsid w:val="00496A0D"/>
    <w:rsid w:val="00496DC4"/>
    <w:rsid w:val="004A04ED"/>
    <w:rsid w:val="004A0893"/>
    <w:rsid w:val="004A212C"/>
    <w:rsid w:val="004A299E"/>
    <w:rsid w:val="004A3319"/>
    <w:rsid w:val="004A37A5"/>
    <w:rsid w:val="004A3F45"/>
    <w:rsid w:val="004A4757"/>
    <w:rsid w:val="004A5BC4"/>
    <w:rsid w:val="004A5F56"/>
    <w:rsid w:val="004A60FE"/>
    <w:rsid w:val="004A693E"/>
    <w:rsid w:val="004B006B"/>
    <w:rsid w:val="004B0F30"/>
    <w:rsid w:val="004B1064"/>
    <w:rsid w:val="004B1093"/>
    <w:rsid w:val="004B10B1"/>
    <w:rsid w:val="004B3634"/>
    <w:rsid w:val="004B622B"/>
    <w:rsid w:val="004B6AC4"/>
    <w:rsid w:val="004B7516"/>
    <w:rsid w:val="004B7E05"/>
    <w:rsid w:val="004C0496"/>
    <w:rsid w:val="004C150E"/>
    <w:rsid w:val="004C16D8"/>
    <w:rsid w:val="004C171B"/>
    <w:rsid w:val="004C325D"/>
    <w:rsid w:val="004C4085"/>
    <w:rsid w:val="004C4210"/>
    <w:rsid w:val="004C532B"/>
    <w:rsid w:val="004C6121"/>
    <w:rsid w:val="004C62B4"/>
    <w:rsid w:val="004C6C51"/>
    <w:rsid w:val="004C6C57"/>
    <w:rsid w:val="004C70F3"/>
    <w:rsid w:val="004C7DA0"/>
    <w:rsid w:val="004D0112"/>
    <w:rsid w:val="004D0278"/>
    <w:rsid w:val="004D0302"/>
    <w:rsid w:val="004D12A7"/>
    <w:rsid w:val="004D14FB"/>
    <w:rsid w:val="004D213B"/>
    <w:rsid w:val="004D2CEE"/>
    <w:rsid w:val="004D31A7"/>
    <w:rsid w:val="004D3DB3"/>
    <w:rsid w:val="004D44FB"/>
    <w:rsid w:val="004D4C74"/>
    <w:rsid w:val="004D51B2"/>
    <w:rsid w:val="004D5609"/>
    <w:rsid w:val="004D6286"/>
    <w:rsid w:val="004D74D7"/>
    <w:rsid w:val="004E20E1"/>
    <w:rsid w:val="004E2788"/>
    <w:rsid w:val="004E2BB6"/>
    <w:rsid w:val="004E3489"/>
    <w:rsid w:val="004E3651"/>
    <w:rsid w:val="004E3C69"/>
    <w:rsid w:val="004E559D"/>
    <w:rsid w:val="004E5EB2"/>
    <w:rsid w:val="004E617B"/>
    <w:rsid w:val="004E6310"/>
    <w:rsid w:val="004E6544"/>
    <w:rsid w:val="004E6564"/>
    <w:rsid w:val="004F1A96"/>
    <w:rsid w:val="004F1DA4"/>
    <w:rsid w:val="004F1F4F"/>
    <w:rsid w:val="004F267B"/>
    <w:rsid w:val="004F2756"/>
    <w:rsid w:val="004F289B"/>
    <w:rsid w:val="004F28B1"/>
    <w:rsid w:val="004F30F3"/>
    <w:rsid w:val="004F39B0"/>
    <w:rsid w:val="004F5170"/>
    <w:rsid w:val="004F6110"/>
    <w:rsid w:val="004F67D1"/>
    <w:rsid w:val="004F7956"/>
    <w:rsid w:val="0050140B"/>
    <w:rsid w:val="00501DA5"/>
    <w:rsid w:val="00502242"/>
    <w:rsid w:val="00503D20"/>
    <w:rsid w:val="00505FF1"/>
    <w:rsid w:val="005064B6"/>
    <w:rsid w:val="00506A64"/>
    <w:rsid w:val="005076C8"/>
    <w:rsid w:val="00507878"/>
    <w:rsid w:val="00507F59"/>
    <w:rsid w:val="005104A9"/>
    <w:rsid w:val="00510A89"/>
    <w:rsid w:val="00510AF7"/>
    <w:rsid w:val="00510C9E"/>
    <w:rsid w:val="00510E39"/>
    <w:rsid w:val="00510EB3"/>
    <w:rsid w:val="00511555"/>
    <w:rsid w:val="005138AB"/>
    <w:rsid w:val="00514627"/>
    <w:rsid w:val="005158D4"/>
    <w:rsid w:val="005160BB"/>
    <w:rsid w:val="005162D5"/>
    <w:rsid w:val="005201F6"/>
    <w:rsid w:val="005208E3"/>
    <w:rsid w:val="00520C7B"/>
    <w:rsid w:val="005214A8"/>
    <w:rsid w:val="0052179F"/>
    <w:rsid w:val="00522794"/>
    <w:rsid w:val="00522F6D"/>
    <w:rsid w:val="00525640"/>
    <w:rsid w:val="005259D8"/>
    <w:rsid w:val="00526332"/>
    <w:rsid w:val="00526CD3"/>
    <w:rsid w:val="00527B11"/>
    <w:rsid w:val="00531278"/>
    <w:rsid w:val="005312EB"/>
    <w:rsid w:val="00531363"/>
    <w:rsid w:val="00532D8E"/>
    <w:rsid w:val="00533439"/>
    <w:rsid w:val="005339AC"/>
    <w:rsid w:val="00533CC2"/>
    <w:rsid w:val="00533FD4"/>
    <w:rsid w:val="005341F3"/>
    <w:rsid w:val="005344EE"/>
    <w:rsid w:val="00534843"/>
    <w:rsid w:val="00534928"/>
    <w:rsid w:val="00534B51"/>
    <w:rsid w:val="005371D3"/>
    <w:rsid w:val="00537404"/>
    <w:rsid w:val="0053787C"/>
    <w:rsid w:val="005401BC"/>
    <w:rsid w:val="005407FE"/>
    <w:rsid w:val="00540DC2"/>
    <w:rsid w:val="00541572"/>
    <w:rsid w:val="00541A07"/>
    <w:rsid w:val="0054335F"/>
    <w:rsid w:val="0054451E"/>
    <w:rsid w:val="00544F43"/>
    <w:rsid w:val="005450B6"/>
    <w:rsid w:val="00545D90"/>
    <w:rsid w:val="00546589"/>
    <w:rsid w:val="00546BED"/>
    <w:rsid w:val="005513BB"/>
    <w:rsid w:val="0055194F"/>
    <w:rsid w:val="00551C01"/>
    <w:rsid w:val="00553904"/>
    <w:rsid w:val="00554784"/>
    <w:rsid w:val="00555BED"/>
    <w:rsid w:val="00556831"/>
    <w:rsid w:val="00556CCF"/>
    <w:rsid w:val="00556EA8"/>
    <w:rsid w:val="00557493"/>
    <w:rsid w:val="005600CD"/>
    <w:rsid w:val="0056059E"/>
    <w:rsid w:val="00561516"/>
    <w:rsid w:val="00561D81"/>
    <w:rsid w:val="005620D0"/>
    <w:rsid w:val="005621E0"/>
    <w:rsid w:val="00562BB2"/>
    <w:rsid w:val="00562E01"/>
    <w:rsid w:val="00564B71"/>
    <w:rsid w:val="00565069"/>
    <w:rsid w:val="0056537B"/>
    <w:rsid w:val="005663ED"/>
    <w:rsid w:val="005710B2"/>
    <w:rsid w:val="005727C9"/>
    <w:rsid w:val="00575A5A"/>
    <w:rsid w:val="00575F6F"/>
    <w:rsid w:val="00577D05"/>
    <w:rsid w:val="00577F4C"/>
    <w:rsid w:val="005809EB"/>
    <w:rsid w:val="00580E63"/>
    <w:rsid w:val="00584BD5"/>
    <w:rsid w:val="00590C28"/>
    <w:rsid w:val="0059156D"/>
    <w:rsid w:val="00591744"/>
    <w:rsid w:val="005924B4"/>
    <w:rsid w:val="00593563"/>
    <w:rsid w:val="00593DB7"/>
    <w:rsid w:val="005945E9"/>
    <w:rsid w:val="00594A6E"/>
    <w:rsid w:val="00595139"/>
    <w:rsid w:val="005962CD"/>
    <w:rsid w:val="00596823"/>
    <w:rsid w:val="00596DB1"/>
    <w:rsid w:val="00597D43"/>
    <w:rsid w:val="005A07C5"/>
    <w:rsid w:val="005A169A"/>
    <w:rsid w:val="005A3767"/>
    <w:rsid w:val="005A3FE0"/>
    <w:rsid w:val="005A5248"/>
    <w:rsid w:val="005A542F"/>
    <w:rsid w:val="005A566A"/>
    <w:rsid w:val="005A5EF4"/>
    <w:rsid w:val="005A765C"/>
    <w:rsid w:val="005A78CC"/>
    <w:rsid w:val="005B019F"/>
    <w:rsid w:val="005B11B4"/>
    <w:rsid w:val="005B30AE"/>
    <w:rsid w:val="005B3524"/>
    <w:rsid w:val="005B3F80"/>
    <w:rsid w:val="005B4813"/>
    <w:rsid w:val="005B5121"/>
    <w:rsid w:val="005B57D9"/>
    <w:rsid w:val="005B6755"/>
    <w:rsid w:val="005B70F4"/>
    <w:rsid w:val="005B7843"/>
    <w:rsid w:val="005B7DA9"/>
    <w:rsid w:val="005C1D35"/>
    <w:rsid w:val="005C23C1"/>
    <w:rsid w:val="005C2578"/>
    <w:rsid w:val="005C2992"/>
    <w:rsid w:val="005C2EA1"/>
    <w:rsid w:val="005C3560"/>
    <w:rsid w:val="005C3B1A"/>
    <w:rsid w:val="005C4408"/>
    <w:rsid w:val="005C4D26"/>
    <w:rsid w:val="005C5BC3"/>
    <w:rsid w:val="005C77D3"/>
    <w:rsid w:val="005D2463"/>
    <w:rsid w:val="005D25AB"/>
    <w:rsid w:val="005D2DFD"/>
    <w:rsid w:val="005D315D"/>
    <w:rsid w:val="005D31E6"/>
    <w:rsid w:val="005D4153"/>
    <w:rsid w:val="005D4ADA"/>
    <w:rsid w:val="005D5579"/>
    <w:rsid w:val="005D5B2C"/>
    <w:rsid w:val="005D6190"/>
    <w:rsid w:val="005D6988"/>
    <w:rsid w:val="005D6A1B"/>
    <w:rsid w:val="005E088E"/>
    <w:rsid w:val="005E1596"/>
    <w:rsid w:val="005E2246"/>
    <w:rsid w:val="005E28A8"/>
    <w:rsid w:val="005E2AD8"/>
    <w:rsid w:val="005E306E"/>
    <w:rsid w:val="005E3C87"/>
    <w:rsid w:val="005E40A0"/>
    <w:rsid w:val="005E5766"/>
    <w:rsid w:val="005E5A47"/>
    <w:rsid w:val="005E5E7D"/>
    <w:rsid w:val="005E6177"/>
    <w:rsid w:val="005E7644"/>
    <w:rsid w:val="005F0C5A"/>
    <w:rsid w:val="005F28CF"/>
    <w:rsid w:val="005F49A7"/>
    <w:rsid w:val="005F4C69"/>
    <w:rsid w:val="005F4ECD"/>
    <w:rsid w:val="005F6B0A"/>
    <w:rsid w:val="00600079"/>
    <w:rsid w:val="006012BA"/>
    <w:rsid w:val="006012C0"/>
    <w:rsid w:val="00602053"/>
    <w:rsid w:val="0060313A"/>
    <w:rsid w:val="006040D2"/>
    <w:rsid w:val="00605725"/>
    <w:rsid w:val="0060611C"/>
    <w:rsid w:val="006062E0"/>
    <w:rsid w:val="0060706E"/>
    <w:rsid w:val="0060707D"/>
    <w:rsid w:val="006070CB"/>
    <w:rsid w:val="00610443"/>
    <w:rsid w:val="00610AAF"/>
    <w:rsid w:val="006117C9"/>
    <w:rsid w:val="00612C6D"/>
    <w:rsid w:val="0061336A"/>
    <w:rsid w:val="006151C3"/>
    <w:rsid w:val="00615503"/>
    <w:rsid w:val="006174D0"/>
    <w:rsid w:val="006179BF"/>
    <w:rsid w:val="006203A8"/>
    <w:rsid w:val="00620992"/>
    <w:rsid w:val="00621C33"/>
    <w:rsid w:val="00621D5A"/>
    <w:rsid w:val="00622BB0"/>
    <w:rsid w:val="00623E1B"/>
    <w:rsid w:val="006247DF"/>
    <w:rsid w:val="00626286"/>
    <w:rsid w:val="00627370"/>
    <w:rsid w:val="00631204"/>
    <w:rsid w:val="006328C3"/>
    <w:rsid w:val="00633C27"/>
    <w:rsid w:val="00634E5A"/>
    <w:rsid w:val="006356AE"/>
    <w:rsid w:val="00635D00"/>
    <w:rsid w:val="00636A9F"/>
    <w:rsid w:val="00636FE3"/>
    <w:rsid w:val="00637C7C"/>
    <w:rsid w:val="00640014"/>
    <w:rsid w:val="00640067"/>
    <w:rsid w:val="00640623"/>
    <w:rsid w:val="006406CB"/>
    <w:rsid w:val="0064262D"/>
    <w:rsid w:val="006439D3"/>
    <w:rsid w:val="00644101"/>
    <w:rsid w:val="006448EB"/>
    <w:rsid w:val="006451BC"/>
    <w:rsid w:val="0064583A"/>
    <w:rsid w:val="00645DBE"/>
    <w:rsid w:val="00646522"/>
    <w:rsid w:val="00647787"/>
    <w:rsid w:val="006506A8"/>
    <w:rsid w:val="00652FD8"/>
    <w:rsid w:val="00653841"/>
    <w:rsid w:val="00654E3D"/>
    <w:rsid w:val="006561BD"/>
    <w:rsid w:val="0065629F"/>
    <w:rsid w:val="00656B0A"/>
    <w:rsid w:val="006577BD"/>
    <w:rsid w:val="006607C9"/>
    <w:rsid w:val="006616D0"/>
    <w:rsid w:val="0066195C"/>
    <w:rsid w:val="006621E7"/>
    <w:rsid w:val="00662CAF"/>
    <w:rsid w:val="006636BB"/>
    <w:rsid w:val="00663B81"/>
    <w:rsid w:val="00664C66"/>
    <w:rsid w:val="006652F6"/>
    <w:rsid w:val="006661E0"/>
    <w:rsid w:val="00670217"/>
    <w:rsid w:val="00670B78"/>
    <w:rsid w:val="00670D6E"/>
    <w:rsid w:val="00673535"/>
    <w:rsid w:val="00674351"/>
    <w:rsid w:val="00675424"/>
    <w:rsid w:val="0067641C"/>
    <w:rsid w:val="00676953"/>
    <w:rsid w:val="00676B6F"/>
    <w:rsid w:val="00677CBA"/>
    <w:rsid w:val="00683EA9"/>
    <w:rsid w:val="00685636"/>
    <w:rsid w:val="00685B49"/>
    <w:rsid w:val="00687E53"/>
    <w:rsid w:val="00687F89"/>
    <w:rsid w:val="0069091B"/>
    <w:rsid w:val="00691119"/>
    <w:rsid w:val="00692411"/>
    <w:rsid w:val="00692574"/>
    <w:rsid w:val="006926E0"/>
    <w:rsid w:val="00692DA0"/>
    <w:rsid w:val="00693ACC"/>
    <w:rsid w:val="00694144"/>
    <w:rsid w:val="006947E5"/>
    <w:rsid w:val="0069567A"/>
    <w:rsid w:val="00695BFF"/>
    <w:rsid w:val="00696189"/>
    <w:rsid w:val="00696E3D"/>
    <w:rsid w:val="00696FB2"/>
    <w:rsid w:val="006A0D23"/>
    <w:rsid w:val="006A1B87"/>
    <w:rsid w:val="006A1D6E"/>
    <w:rsid w:val="006A2B41"/>
    <w:rsid w:val="006A46F4"/>
    <w:rsid w:val="006A550B"/>
    <w:rsid w:val="006A72EA"/>
    <w:rsid w:val="006B00EF"/>
    <w:rsid w:val="006B0A83"/>
    <w:rsid w:val="006B1A68"/>
    <w:rsid w:val="006B276B"/>
    <w:rsid w:val="006B2CBA"/>
    <w:rsid w:val="006B4A05"/>
    <w:rsid w:val="006B5136"/>
    <w:rsid w:val="006B5439"/>
    <w:rsid w:val="006B5DE3"/>
    <w:rsid w:val="006B694D"/>
    <w:rsid w:val="006B6F0D"/>
    <w:rsid w:val="006B7341"/>
    <w:rsid w:val="006C2E76"/>
    <w:rsid w:val="006C32AB"/>
    <w:rsid w:val="006C33F4"/>
    <w:rsid w:val="006C3722"/>
    <w:rsid w:val="006C4D02"/>
    <w:rsid w:val="006C4EB5"/>
    <w:rsid w:val="006C5124"/>
    <w:rsid w:val="006C570B"/>
    <w:rsid w:val="006C77D9"/>
    <w:rsid w:val="006C79A7"/>
    <w:rsid w:val="006C7F41"/>
    <w:rsid w:val="006D01CA"/>
    <w:rsid w:val="006D11FA"/>
    <w:rsid w:val="006D2BB9"/>
    <w:rsid w:val="006D2D6A"/>
    <w:rsid w:val="006D55FA"/>
    <w:rsid w:val="006D5B0A"/>
    <w:rsid w:val="006D5BF0"/>
    <w:rsid w:val="006E0120"/>
    <w:rsid w:val="006E05E5"/>
    <w:rsid w:val="006E07B3"/>
    <w:rsid w:val="006E0B35"/>
    <w:rsid w:val="006E0CFA"/>
    <w:rsid w:val="006E11BA"/>
    <w:rsid w:val="006E1AD1"/>
    <w:rsid w:val="006E1CC0"/>
    <w:rsid w:val="006E27BE"/>
    <w:rsid w:val="006E5154"/>
    <w:rsid w:val="006E54D1"/>
    <w:rsid w:val="006E558D"/>
    <w:rsid w:val="006E6182"/>
    <w:rsid w:val="006E62F7"/>
    <w:rsid w:val="006E6324"/>
    <w:rsid w:val="006E6500"/>
    <w:rsid w:val="006E7486"/>
    <w:rsid w:val="006E7B35"/>
    <w:rsid w:val="006F1C69"/>
    <w:rsid w:val="006F3AF3"/>
    <w:rsid w:val="006F4024"/>
    <w:rsid w:val="006F4343"/>
    <w:rsid w:val="006F5A98"/>
    <w:rsid w:val="006F7FCB"/>
    <w:rsid w:val="00700A4B"/>
    <w:rsid w:val="00700AE6"/>
    <w:rsid w:val="00701339"/>
    <w:rsid w:val="007016B5"/>
    <w:rsid w:val="00702A9B"/>
    <w:rsid w:val="00702BA6"/>
    <w:rsid w:val="007035F8"/>
    <w:rsid w:val="00704653"/>
    <w:rsid w:val="00704802"/>
    <w:rsid w:val="007051FC"/>
    <w:rsid w:val="00705C62"/>
    <w:rsid w:val="00705E03"/>
    <w:rsid w:val="00705F8F"/>
    <w:rsid w:val="007063BF"/>
    <w:rsid w:val="00706A4F"/>
    <w:rsid w:val="00706E37"/>
    <w:rsid w:val="00707F08"/>
    <w:rsid w:val="00707F1D"/>
    <w:rsid w:val="0071303A"/>
    <w:rsid w:val="007138E6"/>
    <w:rsid w:val="007154D6"/>
    <w:rsid w:val="00717153"/>
    <w:rsid w:val="007176E2"/>
    <w:rsid w:val="00717DA5"/>
    <w:rsid w:val="00720043"/>
    <w:rsid w:val="007204F4"/>
    <w:rsid w:val="00721446"/>
    <w:rsid w:val="007218A1"/>
    <w:rsid w:val="0072213C"/>
    <w:rsid w:val="00722193"/>
    <w:rsid w:val="007229EE"/>
    <w:rsid w:val="00722FA3"/>
    <w:rsid w:val="007232A3"/>
    <w:rsid w:val="007236D5"/>
    <w:rsid w:val="00723B86"/>
    <w:rsid w:val="00723EB7"/>
    <w:rsid w:val="00724604"/>
    <w:rsid w:val="00725118"/>
    <w:rsid w:val="00725C5A"/>
    <w:rsid w:val="00726BE1"/>
    <w:rsid w:val="00727600"/>
    <w:rsid w:val="0073052C"/>
    <w:rsid w:val="007339A8"/>
    <w:rsid w:val="00734151"/>
    <w:rsid w:val="00734A2B"/>
    <w:rsid w:val="007351DC"/>
    <w:rsid w:val="007352C6"/>
    <w:rsid w:val="00735829"/>
    <w:rsid w:val="00736673"/>
    <w:rsid w:val="00736AE5"/>
    <w:rsid w:val="00740AC3"/>
    <w:rsid w:val="007436CE"/>
    <w:rsid w:val="007441E2"/>
    <w:rsid w:val="007451B4"/>
    <w:rsid w:val="00745CD6"/>
    <w:rsid w:val="007465A3"/>
    <w:rsid w:val="0074766F"/>
    <w:rsid w:val="0075009C"/>
    <w:rsid w:val="00750741"/>
    <w:rsid w:val="00750B84"/>
    <w:rsid w:val="00751210"/>
    <w:rsid w:val="00752C23"/>
    <w:rsid w:val="0075339B"/>
    <w:rsid w:val="00753682"/>
    <w:rsid w:val="0075420F"/>
    <w:rsid w:val="00755235"/>
    <w:rsid w:val="00755AAC"/>
    <w:rsid w:val="00755C3F"/>
    <w:rsid w:val="00755DE8"/>
    <w:rsid w:val="0075743C"/>
    <w:rsid w:val="007576F9"/>
    <w:rsid w:val="007602D0"/>
    <w:rsid w:val="0076085F"/>
    <w:rsid w:val="00760EFB"/>
    <w:rsid w:val="00761977"/>
    <w:rsid w:val="007621D6"/>
    <w:rsid w:val="00763D68"/>
    <w:rsid w:val="0076416F"/>
    <w:rsid w:val="0076437F"/>
    <w:rsid w:val="007648A2"/>
    <w:rsid w:val="00764CDE"/>
    <w:rsid w:val="00764E74"/>
    <w:rsid w:val="00765006"/>
    <w:rsid w:val="00770A19"/>
    <w:rsid w:val="0077202C"/>
    <w:rsid w:val="007728A4"/>
    <w:rsid w:val="00772B06"/>
    <w:rsid w:val="007749D0"/>
    <w:rsid w:val="00774AA7"/>
    <w:rsid w:val="007764CB"/>
    <w:rsid w:val="00776C9C"/>
    <w:rsid w:val="00776E11"/>
    <w:rsid w:val="007778D8"/>
    <w:rsid w:val="007825F2"/>
    <w:rsid w:val="007835F4"/>
    <w:rsid w:val="007841C7"/>
    <w:rsid w:val="00784CFA"/>
    <w:rsid w:val="00784F7A"/>
    <w:rsid w:val="007850F9"/>
    <w:rsid w:val="00791AFB"/>
    <w:rsid w:val="00791C83"/>
    <w:rsid w:val="00792377"/>
    <w:rsid w:val="007939DC"/>
    <w:rsid w:val="00793F33"/>
    <w:rsid w:val="00794C6A"/>
    <w:rsid w:val="007950F1"/>
    <w:rsid w:val="00795480"/>
    <w:rsid w:val="007956F8"/>
    <w:rsid w:val="00797156"/>
    <w:rsid w:val="00797AC1"/>
    <w:rsid w:val="00797EBA"/>
    <w:rsid w:val="007A0389"/>
    <w:rsid w:val="007A05D3"/>
    <w:rsid w:val="007A1035"/>
    <w:rsid w:val="007A12F5"/>
    <w:rsid w:val="007A1352"/>
    <w:rsid w:val="007A15A1"/>
    <w:rsid w:val="007A23B1"/>
    <w:rsid w:val="007A3062"/>
    <w:rsid w:val="007A3837"/>
    <w:rsid w:val="007A3B40"/>
    <w:rsid w:val="007A43D4"/>
    <w:rsid w:val="007A5B8E"/>
    <w:rsid w:val="007A6703"/>
    <w:rsid w:val="007A6A39"/>
    <w:rsid w:val="007B2D3C"/>
    <w:rsid w:val="007B378A"/>
    <w:rsid w:val="007B3C61"/>
    <w:rsid w:val="007B520B"/>
    <w:rsid w:val="007B5300"/>
    <w:rsid w:val="007B7646"/>
    <w:rsid w:val="007B7793"/>
    <w:rsid w:val="007B7BBF"/>
    <w:rsid w:val="007C0465"/>
    <w:rsid w:val="007C0B6E"/>
    <w:rsid w:val="007C2BCB"/>
    <w:rsid w:val="007C3486"/>
    <w:rsid w:val="007C3D01"/>
    <w:rsid w:val="007C4D16"/>
    <w:rsid w:val="007C6112"/>
    <w:rsid w:val="007C7002"/>
    <w:rsid w:val="007C71BF"/>
    <w:rsid w:val="007C7357"/>
    <w:rsid w:val="007C7CA0"/>
    <w:rsid w:val="007C7F46"/>
    <w:rsid w:val="007C7FE5"/>
    <w:rsid w:val="007D019C"/>
    <w:rsid w:val="007D091A"/>
    <w:rsid w:val="007D1234"/>
    <w:rsid w:val="007D1328"/>
    <w:rsid w:val="007D15CB"/>
    <w:rsid w:val="007D17D0"/>
    <w:rsid w:val="007D29AF"/>
    <w:rsid w:val="007D2DCA"/>
    <w:rsid w:val="007D5D37"/>
    <w:rsid w:val="007D6A1A"/>
    <w:rsid w:val="007E103E"/>
    <w:rsid w:val="007E131A"/>
    <w:rsid w:val="007E31B9"/>
    <w:rsid w:val="007E4A08"/>
    <w:rsid w:val="007E561F"/>
    <w:rsid w:val="007E6AC7"/>
    <w:rsid w:val="007E7204"/>
    <w:rsid w:val="007E7F78"/>
    <w:rsid w:val="007F18C4"/>
    <w:rsid w:val="007F20B5"/>
    <w:rsid w:val="007F274E"/>
    <w:rsid w:val="007F42AC"/>
    <w:rsid w:val="007F4BBC"/>
    <w:rsid w:val="007F4C7F"/>
    <w:rsid w:val="007F5650"/>
    <w:rsid w:val="007F5CC7"/>
    <w:rsid w:val="007F5EBB"/>
    <w:rsid w:val="007F6418"/>
    <w:rsid w:val="007F791E"/>
    <w:rsid w:val="007F7A0D"/>
    <w:rsid w:val="00800264"/>
    <w:rsid w:val="008002AC"/>
    <w:rsid w:val="00800E8E"/>
    <w:rsid w:val="00801282"/>
    <w:rsid w:val="00801894"/>
    <w:rsid w:val="0080275D"/>
    <w:rsid w:val="00802AF5"/>
    <w:rsid w:val="008036B0"/>
    <w:rsid w:val="00803859"/>
    <w:rsid w:val="008045E8"/>
    <w:rsid w:val="008048C0"/>
    <w:rsid w:val="00804D9F"/>
    <w:rsid w:val="008067C6"/>
    <w:rsid w:val="00806885"/>
    <w:rsid w:val="0080691A"/>
    <w:rsid w:val="00807378"/>
    <w:rsid w:val="00807697"/>
    <w:rsid w:val="00810580"/>
    <w:rsid w:val="00810FFA"/>
    <w:rsid w:val="0081120F"/>
    <w:rsid w:val="008115EA"/>
    <w:rsid w:val="00811FC5"/>
    <w:rsid w:val="008120B6"/>
    <w:rsid w:val="0081228E"/>
    <w:rsid w:val="008145BC"/>
    <w:rsid w:val="00815F15"/>
    <w:rsid w:val="0081668F"/>
    <w:rsid w:val="0081785D"/>
    <w:rsid w:val="00820CA3"/>
    <w:rsid w:val="00821A4D"/>
    <w:rsid w:val="008247F7"/>
    <w:rsid w:val="00824AB7"/>
    <w:rsid w:val="00825162"/>
    <w:rsid w:val="008269AD"/>
    <w:rsid w:val="00831214"/>
    <w:rsid w:val="0083149E"/>
    <w:rsid w:val="0083179E"/>
    <w:rsid w:val="00832090"/>
    <w:rsid w:val="00832695"/>
    <w:rsid w:val="00833174"/>
    <w:rsid w:val="008336FB"/>
    <w:rsid w:val="0083537F"/>
    <w:rsid w:val="00835D7F"/>
    <w:rsid w:val="00836204"/>
    <w:rsid w:val="0083776B"/>
    <w:rsid w:val="0084045C"/>
    <w:rsid w:val="008407D9"/>
    <w:rsid w:val="00841967"/>
    <w:rsid w:val="00841EFB"/>
    <w:rsid w:val="00842981"/>
    <w:rsid w:val="0084394B"/>
    <w:rsid w:val="00843A31"/>
    <w:rsid w:val="00847044"/>
    <w:rsid w:val="008472E8"/>
    <w:rsid w:val="00847425"/>
    <w:rsid w:val="00847A64"/>
    <w:rsid w:val="00850261"/>
    <w:rsid w:val="00850E7C"/>
    <w:rsid w:val="00851316"/>
    <w:rsid w:val="00851D52"/>
    <w:rsid w:val="00852787"/>
    <w:rsid w:val="00855752"/>
    <w:rsid w:val="00855C6F"/>
    <w:rsid w:val="00856354"/>
    <w:rsid w:val="0085645E"/>
    <w:rsid w:val="008569AB"/>
    <w:rsid w:val="00856EAF"/>
    <w:rsid w:val="00857BBA"/>
    <w:rsid w:val="008606E2"/>
    <w:rsid w:val="00860FE5"/>
    <w:rsid w:val="00861187"/>
    <w:rsid w:val="008628B6"/>
    <w:rsid w:val="00862B89"/>
    <w:rsid w:val="008634EB"/>
    <w:rsid w:val="0086378B"/>
    <w:rsid w:val="0086437F"/>
    <w:rsid w:val="00864D77"/>
    <w:rsid w:val="0086566D"/>
    <w:rsid w:val="0086573F"/>
    <w:rsid w:val="0086579A"/>
    <w:rsid w:val="0086794B"/>
    <w:rsid w:val="00867960"/>
    <w:rsid w:val="00870017"/>
    <w:rsid w:val="00870159"/>
    <w:rsid w:val="00870F1A"/>
    <w:rsid w:val="0087256B"/>
    <w:rsid w:val="00872BD0"/>
    <w:rsid w:val="008737B2"/>
    <w:rsid w:val="00874594"/>
    <w:rsid w:val="00875202"/>
    <w:rsid w:val="00875843"/>
    <w:rsid w:val="00875FC3"/>
    <w:rsid w:val="00876322"/>
    <w:rsid w:val="008763B5"/>
    <w:rsid w:val="008769A5"/>
    <w:rsid w:val="00876CBC"/>
    <w:rsid w:val="00877A69"/>
    <w:rsid w:val="00877C9C"/>
    <w:rsid w:val="00880517"/>
    <w:rsid w:val="00880B9D"/>
    <w:rsid w:val="0088122F"/>
    <w:rsid w:val="00881486"/>
    <w:rsid w:val="00881916"/>
    <w:rsid w:val="00881F6C"/>
    <w:rsid w:val="00885403"/>
    <w:rsid w:val="0088544B"/>
    <w:rsid w:val="0088629D"/>
    <w:rsid w:val="00887541"/>
    <w:rsid w:val="00887E7E"/>
    <w:rsid w:val="00891894"/>
    <w:rsid w:val="00891B12"/>
    <w:rsid w:val="00891FBF"/>
    <w:rsid w:val="008928B2"/>
    <w:rsid w:val="00893888"/>
    <w:rsid w:val="00894D40"/>
    <w:rsid w:val="0089573A"/>
    <w:rsid w:val="00896011"/>
    <w:rsid w:val="00896745"/>
    <w:rsid w:val="0089789D"/>
    <w:rsid w:val="0089790A"/>
    <w:rsid w:val="008A0A5B"/>
    <w:rsid w:val="008A0E75"/>
    <w:rsid w:val="008A18FE"/>
    <w:rsid w:val="008A1C1F"/>
    <w:rsid w:val="008A3097"/>
    <w:rsid w:val="008A40F8"/>
    <w:rsid w:val="008A4E42"/>
    <w:rsid w:val="008A7499"/>
    <w:rsid w:val="008A7580"/>
    <w:rsid w:val="008A7646"/>
    <w:rsid w:val="008A781D"/>
    <w:rsid w:val="008B19BF"/>
    <w:rsid w:val="008B3E6D"/>
    <w:rsid w:val="008B40EB"/>
    <w:rsid w:val="008B483E"/>
    <w:rsid w:val="008B498A"/>
    <w:rsid w:val="008B5FF7"/>
    <w:rsid w:val="008B6772"/>
    <w:rsid w:val="008B7F18"/>
    <w:rsid w:val="008C0201"/>
    <w:rsid w:val="008C073F"/>
    <w:rsid w:val="008C34EF"/>
    <w:rsid w:val="008C491B"/>
    <w:rsid w:val="008C4F51"/>
    <w:rsid w:val="008C6205"/>
    <w:rsid w:val="008C6329"/>
    <w:rsid w:val="008C7BC7"/>
    <w:rsid w:val="008D02BE"/>
    <w:rsid w:val="008D0744"/>
    <w:rsid w:val="008D1001"/>
    <w:rsid w:val="008D1160"/>
    <w:rsid w:val="008D1C67"/>
    <w:rsid w:val="008D1D01"/>
    <w:rsid w:val="008D3122"/>
    <w:rsid w:val="008D41A1"/>
    <w:rsid w:val="008D588F"/>
    <w:rsid w:val="008D5BC8"/>
    <w:rsid w:val="008D7F4B"/>
    <w:rsid w:val="008E0049"/>
    <w:rsid w:val="008E040C"/>
    <w:rsid w:val="008E0593"/>
    <w:rsid w:val="008E06A1"/>
    <w:rsid w:val="008E0917"/>
    <w:rsid w:val="008E1217"/>
    <w:rsid w:val="008E1731"/>
    <w:rsid w:val="008E20C7"/>
    <w:rsid w:val="008E3F66"/>
    <w:rsid w:val="008E46FE"/>
    <w:rsid w:val="008E4AB2"/>
    <w:rsid w:val="008E4C97"/>
    <w:rsid w:val="008E4E58"/>
    <w:rsid w:val="008E4F6F"/>
    <w:rsid w:val="008E4FE8"/>
    <w:rsid w:val="008E52A9"/>
    <w:rsid w:val="008E626F"/>
    <w:rsid w:val="008E7161"/>
    <w:rsid w:val="008E7544"/>
    <w:rsid w:val="008E7792"/>
    <w:rsid w:val="008E7901"/>
    <w:rsid w:val="008F1E64"/>
    <w:rsid w:val="008F1FB0"/>
    <w:rsid w:val="008F2805"/>
    <w:rsid w:val="008F3C6D"/>
    <w:rsid w:val="008F3F1B"/>
    <w:rsid w:val="008F48BD"/>
    <w:rsid w:val="008F6726"/>
    <w:rsid w:val="008F7AA6"/>
    <w:rsid w:val="009004AB"/>
    <w:rsid w:val="009005DA"/>
    <w:rsid w:val="00902366"/>
    <w:rsid w:val="00902A53"/>
    <w:rsid w:val="00903438"/>
    <w:rsid w:val="00903AAC"/>
    <w:rsid w:val="00903CD9"/>
    <w:rsid w:val="00905AB8"/>
    <w:rsid w:val="009070E9"/>
    <w:rsid w:val="00907838"/>
    <w:rsid w:val="00907B26"/>
    <w:rsid w:val="00911B5B"/>
    <w:rsid w:val="00911BDE"/>
    <w:rsid w:val="00911CE8"/>
    <w:rsid w:val="009126DE"/>
    <w:rsid w:val="00915458"/>
    <w:rsid w:val="009177D8"/>
    <w:rsid w:val="00920132"/>
    <w:rsid w:val="0092101E"/>
    <w:rsid w:val="009220A5"/>
    <w:rsid w:val="009222B3"/>
    <w:rsid w:val="00922539"/>
    <w:rsid w:val="0092348B"/>
    <w:rsid w:val="00923B78"/>
    <w:rsid w:val="009244E0"/>
    <w:rsid w:val="009255AF"/>
    <w:rsid w:val="009263DF"/>
    <w:rsid w:val="009272C7"/>
    <w:rsid w:val="009274A4"/>
    <w:rsid w:val="009305E7"/>
    <w:rsid w:val="00931273"/>
    <w:rsid w:val="0093259A"/>
    <w:rsid w:val="00933802"/>
    <w:rsid w:val="009368A9"/>
    <w:rsid w:val="0093763F"/>
    <w:rsid w:val="00937A8C"/>
    <w:rsid w:val="00941804"/>
    <w:rsid w:val="009422F5"/>
    <w:rsid w:val="00942A61"/>
    <w:rsid w:val="0094332D"/>
    <w:rsid w:val="00944FC5"/>
    <w:rsid w:val="00945347"/>
    <w:rsid w:val="00945E02"/>
    <w:rsid w:val="00946050"/>
    <w:rsid w:val="009473AE"/>
    <w:rsid w:val="009475E9"/>
    <w:rsid w:val="009515EE"/>
    <w:rsid w:val="00951C4A"/>
    <w:rsid w:val="0095218A"/>
    <w:rsid w:val="00954610"/>
    <w:rsid w:val="00956811"/>
    <w:rsid w:val="009575D2"/>
    <w:rsid w:val="00957750"/>
    <w:rsid w:val="00957E2A"/>
    <w:rsid w:val="00960E5A"/>
    <w:rsid w:val="009614A3"/>
    <w:rsid w:val="00963EE7"/>
    <w:rsid w:val="0096482C"/>
    <w:rsid w:val="00965A40"/>
    <w:rsid w:val="00970C42"/>
    <w:rsid w:val="00971275"/>
    <w:rsid w:val="00971792"/>
    <w:rsid w:val="00971C4A"/>
    <w:rsid w:val="00972A24"/>
    <w:rsid w:val="00973462"/>
    <w:rsid w:val="00973649"/>
    <w:rsid w:val="00973CD0"/>
    <w:rsid w:val="00973FDF"/>
    <w:rsid w:val="009742F2"/>
    <w:rsid w:val="00974474"/>
    <w:rsid w:val="00974EB9"/>
    <w:rsid w:val="009753C2"/>
    <w:rsid w:val="00976AE2"/>
    <w:rsid w:val="00977967"/>
    <w:rsid w:val="00977EBF"/>
    <w:rsid w:val="00977FB8"/>
    <w:rsid w:val="009801F2"/>
    <w:rsid w:val="009804F2"/>
    <w:rsid w:val="00981C4F"/>
    <w:rsid w:val="00982AAA"/>
    <w:rsid w:val="00983A42"/>
    <w:rsid w:val="0098477A"/>
    <w:rsid w:val="00986E3E"/>
    <w:rsid w:val="009904F5"/>
    <w:rsid w:val="009915D9"/>
    <w:rsid w:val="00992CB1"/>
    <w:rsid w:val="0099403B"/>
    <w:rsid w:val="0099452C"/>
    <w:rsid w:val="0099572B"/>
    <w:rsid w:val="00995D1F"/>
    <w:rsid w:val="00995D8C"/>
    <w:rsid w:val="009A0147"/>
    <w:rsid w:val="009A022C"/>
    <w:rsid w:val="009A2485"/>
    <w:rsid w:val="009A2568"/>
    <w:rsid w:val="009A308F"/>
    <w:rsid w:val="009A35E6"/>
    <w:rsid w:val="009A5109"/>
    <w:rsid w:val="009A74A0"/>
    <w:rsid w:val="009B14E4"/>
    <w:rsid w:val="009B1FDB"/>
    <w:rsid w:val="009B2CCE"/>
    <w:rsid w:val="009B33FF"/>
    <w:rsid w:val="009B369F"/>
    <w:rsid w:val="009B36C8"/>
    <w:rsid w:val="009B3E21"/>
    <w:rsid w:val="009B4141"/>
    <w:rsid w:val="009B46E4"/>
    <w:rsid w:val="009B6C40"/>
    <w:rsid w:val="009B6CBF"/>
    <w:rsid w:val="009B6F99"/>
    <w:rsid w:val="009C0877"/>
    <w:rsid w:val="009C1D8E"/>
    <w:rsid w:val="009C3296"/>
    <w:rsid w:val="009C347C"/>
    <w:rsid w:val="009C364B"/>
    <w:rsid w:val="009C4AB5"/>
    <w:rsid w:val="009C591D"/>
    <w:rsid w:val="009C5B27"/>
    <w:rsid w:val="009C5D3B"/>
    <w:rsid w:val="009C615B"/>
    <w:rsid w:val="009D01D2"/>
    <w:rsid w:val="009D022D"/>
    <w:rsid w:val="009D04E4"/>
    <w:rsid w:val="009D1554"/>
    <w:rsid w:val="009D1655"/>
    <w:rsid w:val="009D39F1"/>
    <w:rsid w:val="009D5A81"/>
    <w:rsid w:val="009D6B42"/>
    <w:rsid w:val="009D6C8E"/>
    <w:rsid w:val="009D7395"/>
    <w:rsid w:val="009D74CE"/>
    <w:rsid w:val="009D7EDF"/>
    <w:rsid w:val="009E0BD1"/>
    <w:rsid w:val="009E1704"/>
    <w:rsid w:val="009E1D26"/>
    <w:rsid w:val="009E30A6"/>
    <w:rsid w:val="009E3E1A"/>
    <w:rsid w:val="009E42CE"/>
    <w:rsid w:val="009E5149"/>
    <w:rsid w:val="009E5569"/>
    <w:rsid w:val="009E585D"/>
    <w:rsid w:val="009E61FC"/>
    <w:rsid w:val="009E6268"/>
    <w:rsid w:val="009E7017"/>
    <w:rsid w:val="009E75F6"/>
    <w:rsid w:val="009F12A6"/>
    <w:rsid w:val="009F1D73"/>
    <w:rsid w:val="009F21E2"/>
    <w:rsid w:val="009F2E1B"/>
    <w:rsid w:val="009F382D"/>
    <w:rsid w:val="009F388E"/>
    <w:rsid w:val="009F48E7"/>
    <w:rsid w:val="009F5B2C"/>
    <w:rsid w:val="009F6007"/>
    <w:rsid w:val="009F7997"/>
    <w:rsid w:val="00A00D7F"/>
    <w:rsid w:val="00A0153C"/>
    <w:rsid w:val="00A02578"/>
    <w:rsid w:val="00A034B2"/>
    <w:rsid w:val="00A0363A"/>
    <w:rsid w:val="00A057EA"/>
    <w:rsid w:val="00A05E8F"/>
    <w:rsid w:val="00A0605A"/>
    <w:rsid w:val="00A07814"/>
    <w:rsid w:val="00A07AA6"/>
    <w:rsid w:val="00A104F3"/>
    <w:rsid w:val="00A11948"/>
    <w:rsid w:val="00A11C35"/>
    <w:rsid w:val="00A12184"/>
    <w:rsid w:val="00A122D3"/>
    <w:rsid w:val="00A125C0"/>
    <w:rsid w:val="00A12957"/>
    <w:rsid w:val="00A1438F"/>
    <w:rsid w:val="00A145D2"/>
    <w:rsid w:val="00A1502B"/>
    <w:rsid w:val="00A159C1"/>
    <w:rsid w:val="00A17DC1"/>
    <w:rsid w:val="00A209C6"/>
    <w:rsid w:val="00A21934"/>
    <w:rsid w:val="00A223B3"/>
    <w:rsid w:val="00A23C8C"/>
    <w:rsid w:val="00A23D4C"/>
    <w:rsid w:val="00A23E76"/>
    <w:rsid w:val="00A244A0"/>
    <w:rsid w:val="00A24EBB"/>
    <w:rsid w:val="00A25614"/>
    <w:rsid w:val="00A2585C"/>
    <w:rsid w:val="00A25B49"/>
    <w:rsid w:val="00A25D86"/>
    <w:rsid w:val="00A2661F"/>
    <w:rsid w:val="00A27FEC"/>
    <w:rsid w:val="00A30A34"/>
    <w:rsid w:val="00A30E78"/>
    <w:rsid w:val="00A322B1"/>
    <w:rsid w:val="00A33292"/>
    <w:rsid w:val="00A33305"/>
    <w:rsid w:val="00A340C3"/>
    <w:rsid w:val="00A353F7"/>
    <w:rsid w:val="00A36AF6"/>
    <w:rsid w:val="00A36F06"/>
    <w:rsid w:val="00A37458"/>
    <w:rsid w:val="00A40AC8"/>
    <w:rsid w:val="00A40DBE"/>
    <w:rsid w:val="00A41DA2"/>
    <w:rsid w:val="00A4239D"/>
    <w:rsid w:val="00A426B7"/>
    <w:rsid w:val="00A42974"/>
    <w:rsid w:val="00A43532"/>
    <w:rsid w:val="00A45D1B"/>
    <w:rsid w:val="00A4723D"/>
    <w:rsid w:val="00A47330"/>
    <w:rsid w:val="00A500B6"/>
    <w:rsid w:val="00A50253"/>
    <w:rsid w:val="00A506ED"/>
    <w:rsid w:val="00A52A2F"/>
    <w:rsid w:val="00A54608"/>
    <w:rsid w:val="00A54861"/>
    <w:rsid w:val="00A55A06"/>
    <w:rsid w:val="00A57262"/>
    <w:rsid w:val="00A620A4"/>
    <w:rsid w:val="00A624B2"/>
    <w:rsid w:val="00A6276C"/>
    <w:rsid w:val="00A632AB"/>
    <w:rsid w:val="00A636B7"/>
    <w:rsid w:val="00A641B7"/>
    <w:rsid w:val="00A646C1"/>
    <w:rsid w:val="00A6530A"/>
    <w:rsid w:val="00A65BC1"/>
    <w:rsid w:val="00A65C05"/>
    <w:rsid w:val="00A66854"/>
    <w:rsid w:val="00A700C0"/>
    <w:rsid w:val="00A710F1"/>
    <w:rsid w:val="00A719AD"/>
    <w:rsid w:val="00A71A98"/>
    <w:rsid w:val="00A734D4"/>
    <w:rsid w:val="00A74371"/>
    <w:rsid w:val="00A74778"/>
    <w:rsid w:val="00A75805"/>
    <w:rsid w:val="00A776D4"/>
    <w:rsid w:val="00A7789B"/>
    <w:rsid w:val="00A8122F"/>
    <w:rsid w:val="00A8123B"/>
    <w:rsid w:val="00A85E04"/>
    <w:rsid w:val="00A85EB8"/>
    <w:rsid w:val="00A8664B"/>
    <w:rsid w:val="00A86688"/>
    <w:rsid w:val="00A86737"/>
    <w:rsid w:val="00A919A6"/>
    <w:rsid w:val="00A91B11"/>
    <w:rsid w:val="00A91E1E"/>
    <w:rsid w:val="00A92063"/>
    <w:rsid w:val="00A924D9"/>
    <w:rsid w:val="00A928C2"/>
    <w:rsid w:val="00A92EEE"/>
    <w:rsid w:val="00A938F0"/>
    <w:rsid w:val="00A93928"/>
    <w:rsid w:val="00A953D9"/>
    <w:rsid w:val="00A95796"/>
    <w:rsid w:val="00A96F55"/>
    <w:rsid w:val="00A9729B"/>
    <w:rsid w:val="00A9752A"/>
    <w:rsid w:val="00A97DFF"/>
    <w:rsid w:val="00A97F42"/>
    <w:rsid w:val="00AA0CBF"/>
    <w:rsid w:val="00AA10E9"/>
    <w:rsid w:val="00AA17C1"/>
    <w:rsid w:val="00AA19B7"/>
    <w:rsid w:val="00AA1F18"/>
    <w:rsid w:val="00AA3227"/>
    <w:rsid w:val="00AA4319"/>
    <w:rsid w:val="00AA4FCA"/>
    <w:rsid w:val="00AA5F90"/>
    <w:rsid w:val="00AA658C"/>
    <w:rsid w:val="00AA6A2F"/>
    <w:rsid w:val="00AA7887"/>
    <w:rsid w:val="00AA798B"/>
    <w:rsid w:val="00AA7D3E"/>
    <w:rsid w:val="00AB084A"/>
    <w:rsid w:val="00AB141E"/>
    <w:rsid w:val="00AB1972"/>
    <w:rsid w:val="00AB24EC"/>
    <w:rsid w:val="00AB28BC"/>
    <w:rsid w:val="00AB2D15"/>
    <w:rsid w:val="00AB3247"/>
    <w:rsid w:val="00AB3848"/>
    <w:rsid w:val="00AB5264"/>
    <w:rsid w:val="00AB6170"/>
    <w:rsid w:val="00AB65EF"/>
    <w:rsid w:val="00AB6679"/>
    <w:rsid w:val="00AB6804"/>
    <w:rsid w:val="00AB6D57"/>
    <w:rsid w:val="00AC0AFF"/>
    <w:rsid w:val="00AC0CE2"/>
    <w:rsid w:val="00AC0DDB"/>
    <w:rsid w:val="00AC3196"/>
    <w:rsid w:val="00AC3CD5"/>
    <w:rsid w:val="00AC52A7"/>
    <w:rsid w:val="00AC5A92"/>
    <w:rsid w:val="00AC6089"/>
    <w:rsid w:val="00AC7738"/>
    <w:rsid w:val="00AC7A22"/>
    <w:rsid w:val="00AC7D67"/>
    <w:rsid w:val="00AD0033"/>
    <w:rsid w:val="00AD10E1"/>
    <w:rsid w:val="00AD2183"/>
    <w:rsid w:val="00AD4F8B"/>
    <w:rsid w:val="00AD58C3"/>
    <w:rsid w:val="00AD6044"/>
    <w:rsid w:val="00AD70BB"/>
    <w:rsid w:val="00AE1A2E"/>
    <w:rsid w:val="00AE278A"/>
    <w:rsid w:val="00AE2D57"/>
    <w:rsid w:val="00AE45C1"/>
    <w:rsid w:val="00AE4712"/>
    <w:rsid w:val="00AE49B9"/>
    <w:rsid w:val="00AE4E2F"/>
    <w:rsid w:val="00AE5D4D"/>
    <w:rsid w:val="00AE6DC2"/>
    <w:rsid w:val="00AE6E6E"/>
    <w:rsid w:val="00AE6F70"/>
    <w:rsid w:val="00AE70BF"/>
    <w:rsid w:val="00AE7F68"/>
    <w:rsid w:val="00AF02D6"/>
    <w:rsid w:val="00AF1355"/>
    <w:rsid w:val="00AF2978"/>
    <w:rsid w:val="00AF3F03"/>
    <w:rsid w:val="00AF4206"/>
    <w:rsid w:val="00AF5721"/>
    <w:rsid w:val="00AF5756"/>
    <w:rsid w:val="00AF5AF9"/>
    <w:rsid w:val="00AF65A0"/>
    <w:rsid w:val="00AF6C5F"/>
    <w:rsid w:val="00AF71B8"/>
    <w:rsid w:val="00AF76C9"/>
    <w:rsid w:val="00AF770D"/>
    <w:rsid w:val="00AF7FC5"/>
    <w:rsid w:val="00B00FB0"/>
    <w:rsid w:val="00B0473D"/>
    <w:rsid w:val="00B0496D"/>
    <w:rsid w:val="00B04F54"/>
    <w:rsid w:val="00B07043"/>
    <w:rsid w:val="00B07766"/>
    <w:rsid w:val="00B1140B"/>
    <w:rsid w:val="00B12111"/>
    <w:rsid w:val="00B14687"/>
    <w:rsid w:val="00B1541C"/>
    <w:rsid w:val="00B15C5C"/>
    <w:rsid w:val="00B16241"/>
    <w:rsid w:val="00B16ED9"/>
    <w:rsid w:val="00B178D0"/>
    <w:rsid w:val="00B22C67"/>
    <w:rsid w:val="00B22CCE"/>
    <w:rsid w:val="00B23158"/>
    <w:rsid w:val="00B23679"/>
    <w:rsid w:val="00B237CF"/>
    <w:rsid w:val="00B23BE3"/>
    <w:rsid w:val="00B241AE"/>
    <w:rsid w:val="00B25217"/>
    <w:rsid w:val="00B3013E"/>
    <w:rsid w:val="00B30384"/>
    <w:rsid w:val="00B30D72"/>
    <w:rsid w:val="00B30DE7"/>
    <w:rsid w:val="00B32465"/>
    <w:rsid w:val="00B32509"/>
    <w:rsid w:val="00B32ADE"/>
    <w:rsid w:val="00B32B60"/>
    <w:rsid w:val="00B3382B"/>
    <w:rsid w:val="00B3438A"/>
    <w:rsid w:val="00B348F8"/>
    <w:rsid w:val="00B34A9B"/>
    <w:rsid w:val="00B36345"/>
    <w:rsid w:val="00B4100B"/>
    <w:rsid w:val="00B42D9F"/>
    <w:rsid w:val="00B42E22"/>
    <w:rsid w:val="00B4314A"/>
    <w:rsid w:val="00B43364"/>
    <w:rsid w:val="00B43F66"/>
    <w:rsid w:val="00B45094"/>
    <w:rsid w:val="00B457B5"/>
    <w:rsid w:val="00B50EE5"/>
    <w:rsid w:val="00B50F6D"/>
    <w:rsid w:val="00B51C01"/>
    <w:rsid w:val="00B52165"/>
    <w:rsid w:val="00B522E9"/>
    <w:rsid w:val="00B53AEB"/>
    <w:rsid w:val="00B54953"/>
    <w:rsid w:val="00B556AD"/>
    <w:rsid w:val="00B55822"/>
    <w:rsid w:val="00B55ED2"/>
    <w:rsid w:val="00B567F0"/>
    <w:rsid w:val="00B56E37"/>
    <w:rsid w:val="00B572FC"/>
    <w:rsid w:val="00B57484"/>
    <w:rsid w:val="00B609FA"/>
    <w:rsid w:val="00B621D5"/>
    <w:rsid w:val="00B62A26"/>
    <w:rsid w:val="00B62DC9"/>
    <w:rsid w:val="00B6525F"/>
    <w:rsid w:val="00B65758"/>
    <w:rsid w:val="00B65E83"/>
    <w:rsid w:val="00B67BBF"/>
    <w:rsid w:val="00B70760"/>
    <w:rsid w:val="00B70A9A"/>
    <w:rsid w:val="00B71729"/>
    <w:rsid w:val="00B72AE5"/>
    <w:rsid w:val="00B72C9E"/>
    <w:rsid w:val="00B72E74"/>
    <w:rsid w:val="00B750AA"/>
    <w:rsid w:val="00B75429"/>
    <w:rsid w:val="00B754B7"/>
    <w:rsid w:val="00B75642"/>
    <w:rsid w:val="00B75F79"/>
    <w:rsid w:val="00B75FDD"/>
    <w:rsid w:val="00B76237"/>
    <w:rsid w:val="00B7674A"/>
    <w:rsid w:val="00B76894"/>
    <w:rsid w:val="00B76B66"/>
    <w:rsid w:val="00B76DDC"/>
    <w:rsid w:val="00B76E4B"/>
    <w:rsid w:val="00B7701E"/>
    <w:rsid w:val="00B803FA"/>
    <w:rsid w:val="00B80883"/>
    <w:rsid w:val="00B80C1D"/>
    <w:rsid w:val="00B82463"/>
    <w:rsid w:val="00B84C51"/>
    <w:rsid w:val="00B87283"/>
    <w:rsid w:val="00B9106D"/>
    <w:rsid w:val="00B913D7"/>
    <w:rsid w:val="00B916CA"/>
    <w:rsid w:val="00B92171"/>
    <w:rsid w:val="00B925D7"/>
    <w:rsid w:val="00B92B43"/>
    <w:rsid w:val="00B92E87"/>
    <w:rsid w:val="00B934C7"/>
    <w:rsid w:val="00B93D86"/>
    <w:rsid w:val="00B94282"/>
    <w:rsid w:val="00B95EBA"/>
    <w:rsid w:val="00B96447"/>
    <w:rsid w:val="00B969E6"/>
    <w:rsid w:val="00BA02C8"/>
    <w:rsid w:val="00BA10AC"/>
    <w:rsid w:val="00BA1905"/>
    <w:rsid w:val="00BA3CE1"/>
    <w:rsid w:val="00BA5E4F"/>
    <w:rsid w:val="00BA604D"/>
    <w:rsid w:val="00BA60BF"/>
    <w:rsid w:val="00BB0136"/>
    <w:rsid w:val="00BB0502"/>
    <w:rsid w:val="00BB073A"/>
    <w:rsid w:val="00BB0833"/>
    <w:rsid w:val="00BB0ED9"/>
    <w:rsid w:val="00BB12A5"/>
    <w:rsid w:val="00BB138A"/>
    <w:rsid w:val="00BB1B04"/>
    <w:rsid w:val="00BB2448"/>
    <w:rsid w:val="00BB2576"/>
    <w:rsid w:val="00BB2971"/>
    <w:rsid w:val="00BB2BB7"/>
    <w:rsid w:val="00BB4C0B"/>
    <w:rsid w:val="00BB4FF0"/>
    <w:rsid w:val="00BB5621"/>
    <w:rsid w:val="00BB5838"/>
    <w:rsid w:val="00BB5DF6"/>
    <w:rsid w:val="00BB5E4D"/>
    <w:rsid w:val="00BB63B7"/>
    <w:rsid w:val="00BB6AD4"/>
    <w:rsid w:val="00BB6E37"/>
    <w:rsid w:val="00BB6F6B"/>
    <w:rsid w:val="00BB70BF"/>
    <w:rsid w:val="00BB70CA"/>
    <w:rsid w:val="00BB74F6"/>
    <w:rsid w:val="00BC2C30"/>
    <w:rsid w:val="00BC4E1F"/>
    <w:rsid w:val="00BC62DF"/>
    <w:rsid w:val="00BC6AE7"/>
    <w:rsid w:val="00BC7330"/>
    <w:rsid w:val="00BD40D5"/>
    <w:rsid w:val="00BD5819"/>
    <w:rsid w:val="00BD58D9"/>
    <w:rsid w:val="00BD657D"/>
    <w:rsid w:val="00BD6B7B"/>
    <w:rsid w:val="00BE2323"/>
    <w:rsid w:val="00BE6319"/>
    <w:rsid w:val="00BE6A49"/>
    <w:rsid w:val="00BE7501"/>
    <w:rsid w:val="00BF0067"/>
    <w:rsid w:val="00BF0644"/>
    <w:rsid w:val="00BF0DEE"/>
    <w:rsid w:val="00BF1F1F"/>
    <w:rsid w:val="00BF2889"/>
    <w:rsid w:val="00BF3D9B"/>
    <w:rsid w:val="00BF3EAE"/>
    <w:rsid w:val="00BF556A"/>
    <w:rsid w:val="00BF5848"/>
    <w:rsid w:val="00BF59B4"/>
    <w:rsid w:val="00BF7693"/>
    <w:rsid w:val="00BF7CB6"/>
    <w:rsid w:val="00C0069B"/>
    <w:rsid w:val="00C008ED"/>
    <w:rsid w:val="00C02255"/>
    <w:rsid w:val="00C025EE"/>
    <w:rsid w:val="00C036CD"/>
    <w:rsid w:val="00C03B92"/>
    <w:rsid w:val="00C04D1D"/>
    <w:rsid w:val="00C04DB1"/>
    <w:rsid w:val="00C052A7"/>
    <w:rsid w:val="00C05477"/>
    <w:rsid w:val="00C05842"/>
    <w:rsid w:val="00C10A0A"/>
    <w:rsid w:val="00C10CDF"/>
    <w:rsid w:val="00C13263"/>
    <w:rsid w:val="00C13446"/>
    <w:rsid w:val="00C151D8"/>
    <w:rsid w:val="00C16839"/>
    <w:rsid w:val="00C17516"/>
    <w:rsid w:val="00C17674"/>
    <w:rsid w:val="00C179BE"/>
    <w:rsid w:val="00C17DC6"/>
    <w:rsid w:val="00C2122E"/>
    <w:rsid w:val="00C213C1"/>
    <w:rsid w:val="00C21940"/>
    <w:rsid w:val="00C21B5C"/>
    <w:rsid w:val="00C23CCE"/>
    <w:rsid w:val="00C2412B"/>
    <w:rsid w:val="00C26172"/>
    <w:rsid w:val="00C261E7"/>
    <w:rsid w:val="00C27655"/>
    <w:rsid w:val="00C30929"/>
    <w:rsid w:val="00C30F79"/>
    <w:rsid w:val="00C314A6"/>
    <w:rsid w:val="00C3187C"/>
    <w:rsid w:val="00C31A89"/>
    <w:rsid w:val="00C327A6"/>
    <w:rsid w:val="00C329D7"/>
    <w:rsid w:val="00C32EA4"/>
    <w:rsid w:val="00C32EC4"/>
    <w:rsid w:val="00C33626"/>
    <w:rsid w:val="00C33653"/>
    <w:rsid w:val="00C33A11"/>
    <w:rsid w:val="00C35A24"/>
    <w:rsid w:val="00C36C52"/>
    <w:rsid w:val="00C41BB6"/>
    <w:rsid w:val="00C42C78"/>
    <w:rsid w:val="00C42E11"/>
    <w:rsid w:val="00C43946"/>
    <w:rsid w:val="00C44B7A"/>
    <w:rsid w:val="00C44EE3"/>
    <w:rsid w:val="00C45578"/>
    <w:rsid w:val="00C457B6"/>
    <w:rsid w:val="00C464C0"/>
    <w:rsid w:val="00C4753B"/>
    <w:rsid w:val="00C47797"/>
    <w:rsid w:val="00C5050E"/>
    <w:rsid w:val="00C525DC"/>
    <w:rsid w:val="00C53032"/>
    <w:rsid w:val="00C53823"/>
    <w:rsid w:val="00C53EFF"/>
    <w:rsid w:val="00C542D1"/>
    <w:rsid w:val="00C552DE"/>
    <w:rsid w:val="00C571E9"/>
    <w:rsid w:val="00C57510"/>
    <w:rsid w:val="00C60838"/>
    <w:rsid w:val="00C62604"/>
    <w:rsid w:val="00C62CEC"/>
    <w:rsid w:val="00C630A5"/>
    <w:rsid w:val="00C6355A"/>
    <w:rsid w:val="00C63852"/>
    <w:rsid w:val="00C6457D"/>
    <w:rsid w:val="00C64D75"/>
    <w:rsid w:val="00C64E68"/>
    <w:rsid w:val="00C65DF0"/>
    <w:rsid w:val="00C660C4"/>
    <w:rsid w:val="00C67AE2"/>
    <w:rsid w:val="00C70136"/>
    <w:rsid w:val="00C70686"/>
    <w:rsid w:val="00C70BC2"/>
    <w:rsid w:val="00C717F5"/>
    <w:rsid w:val="00C71CBC"/>
    <w:rsid w:val="00C71D46"/>
    <w:rsid w:val="00C72A87"/>
    <w:rsid w:val="00C72D13"/>
    <w:rsid w:val="00C74165"/>
    <w:rsid w:val="00C752A2"/>
    <w:rsid w:val="00C7548B"/>
    <w:rsid w:val="00C75FEB"/>
    <w:rsid w:val="00C76388"/>
    <w:rsid w:val="00C763AD"/>
    <w:rsid w:val="00C770C6"/>
    <w:rsid w:val="00C7736C"/>
    <w:rsid w:val="00C777AB"/>
    <w:rsid w:val="00C77997"/>
    <w:rsid w:val="00C77F36"/>
    <w:rsid w:val="00C8003B"/>
    <w:rsid w:val="00C80684"/>
    <w:rsid w:val="00C80F35"/>
    <w:rsid w:val="00C8158B"/>
    <w:rsid w:val="00C817D2"/>
    <w:rsid w:val="00C825C7"/>
    <w:rsid w:val="00C8402D"/>
    <w:rsid w:val="00C84D9D"/>
    <w:rsid w:val="00C85CD3"/>
    <w:rsid w:val="00C869D4"/>
    <w:rsid w:val="00C86DB8"/>
    <w:rsid w:val="00C86E58"/>
    <w:rsid w:val="00C87296"/>
    <w:rsid w:val="00C90CEB"/>
    <w:rsid w:val="00C91229"/>
    <w:rsid w:val="00C91383"/>
    <w:rsid w:val="00C91720"/>
    <w:rsid w:val="00C91A92"/>
    <w:rsid w:val="00C929B8"/>
    <w:rsid w:val="00C92C96"/>
    <w:rsid w:val="00C93358"/>
    <w:rsid w:val="00C9497B"/>
    <w:rsid w:val="00C96E15"/>
    <w:rsid w:val="00C96F65"/>
    <w:rsid w:val="00C97C3D"/>
    <w:rsid w:val="00CA0300"/>
    <w:rsid w:val="00CA17C1"/>
    <w:rsid w:val="00CA1FF8"/>
    <w:rsid w:val="00CA2DF4"/>
    <w:rsid w:val="00CA4477"/>
    <w:rsid w:val="00CA4C98"/>
    <w:rsid w:val="00CA54FD"/>
    <w:rsid w:val="00CA58E0"/>
    <w:rsid w:val="00CA60D3"/>
    <w:rsid w:val="00CA6AB3"/>
    <w:rsid w:val="00CA7604"/>
    <w:rsid w:val="00CA7958"/>
    <w:rsid w:val="00CA7A00"/>
    <w:rsid w:val="00CA7CA1"/>
    <w:rsid w:val="00CB0075"/>
    <w:rsid w:val="00CB008B"/>
    <w:rsid w:val="00CB1643"/>
    <w:rsid w:val="00CB19E9"/>
    <w:rsid w:val="00CB3000"/>
    <w:rsid w:val="00CB30D8"/>
    <w:rsid w:val="00CB3DEB"/>
    <w:rsid w:val="00CB4DCB"/>
    <w:rsid w:val="00CB64D1"/>
    <w:rsid w:val="00CB664C"/>
    <w:rsid w:val="00CB7C23"/>
    <w:rsid w:val="00CC0696"/>
    <w:rsid w:val="00CC0B9D"/>
    <w:rsid w:val="00CC1FD5"/>
    <w:rsid w:val="00CC278B"/>
    <w:rsid w:val="00CC42EC"/>
    <w:rsid w:val="00CC453C"/>
    <w:rsid w:val="00CC4A61"/>
    <w:rsid w:val="00CC4CC8"/>
    <w:rsid w:val="00CC6EBA"/>
    <w:rsid w:val="00CD0361"/>
    <w:rsid w:val="00CD0B0C"/>
    <w:rsid w:val="00CD1836"/>
    <w:rsid w:val="00CD1FD8"/>
    <w:rsid w:val="00CD3413"/>
    <w:rsid w:val="00CD4C16"/>
    <w:rsid w:val="00CD51C5"/>
    <w:rsid w:val="00CD54C4"/>
    <w:rsid w:val="00CD59C6"/>
    <w:rsid w:val="00CD76EB"/>
    <w:rsid w:val="00CD7F7C"/>
    <w:rsid w:val="00CE0234"/>
    <w:rsid w:val="00CE058A"/>
    <w:rsid w:val="00CE0D7A"/>
    <w:rsid w:val="00CE1216"/>
    <w:rsid w:val="00CE134D"/>
    <w:rsid w:val="00CE1A09"/>
    <w:rsid w:val="00CE1C33"/>
    <w:rsid w:val="00CE30C0"/>
    <w:rsid w:val="00CE3E46"/>
    <w:rsid w:val="00CE45F8"/>
    <w:rsid w:val="00CE4DCD"/>
    <w:rsid w:val="00CE5C45"/>
    <w:rsid w:val="00CE6018"/>
    <w:rsid w:val="00CE6925"/>
    <w:rsid w:val="00CE6F97"/>
    <w:rsid w:val="00CE727E"/>
    <w:rsid w:val="00CE7599"/>
    <w:rsid w:val="00CE7EA5"/>
    <w:rsid w:val="00CF01C1"/>
    <w:rsid w:val="00CF0B1F"/>
    <w:rsid w:val="00CF0BEE"/>
    <w:rsid w:val="00CF192B"/>
    <w:rsid w:val="00CF2007"/>
    <w:rsid w:val="00CF2404"/>
    <w:rsid w:val="00CF387F"/>
    <w:rsid w:val="00CF564D"/>
    <w:rsid w:val="00CF60F2"/>
    <w:rsid w:val="00CF67FD"/>
    <w:rsid w:val="00CF6A13"/>
    <w:rsid w:val="00CF6F17"/>
    <w:rsid w:val="00CF7A5B"/>
    <w:rsid w:val="00CF7CC8"/>
    <w:rsid w:val="00D002C7"/>
    <w:rsid w:val="00D0162A"/>
    <w:rsid w:val="00D02A5D"/>
    <w:rsid w:val="00D03554"/>
    <w:rsid w:val="00D03647"/>
    <w:rsid w:val="00D0394A"/>
    <w:rsid w:val="00D055BA"/>
    <w:rsid w:val="00D05ECD"/>
    <w:rsid w:val="00D05FA8"/>
    <w:rsid w:val="00D0699D"/>
    <w:rsid w:val="00D07389"/>
    <w:rsid w:val="00D07458"/>
    <w:rsid w:val="00D129BC"/>
    <w:rsid w:val="00D14669"/>
    <w:rsid w:val="00D15870"/>
    <w:rsid w:val="00D15E00"/>
    <w:rsid w:val="00D16553"/>
    <w:rsid w:val="00D16C1D"/>
    <w:rsid w:val="00D1704B"/>
    <w:rsid w:val="00D1710F"/>
    <w:rsid w:val="00D17ACF"/>
    <w:rsid w:val="00D20125"/>
    <w:rsid w:val="00D20B44"/>
    <w:rsid w:val="00D20B49"/>
    <w:rsid w:val="00D20D94"/>
    <w:rsid w:val="00D2140B"/>
    <w:rsid w:val="00D23123"/>
    <w:rsid w:val="00D2321D"/>
    <w:rsid w:val="00D23677"/>
    <w:rsid w:val="00D2383A"/>
    <w:rsid w:val="00D2548E"/>
    <w:rsid w:val="00D264AC"/>
    <w:rsid w:val="00D27F4F"/>
    <w:rsid w:val="00D30075"/>
    <w:rsid w:val="00D3057F"/>
    <w:rsid w:val="00D3104E"/>
    <w:rsid w:val="00D31B45"/>
    <w:rsid w:val="00D32650"/>
    <w:rsid w:val="00D35FAA"/>
    <w:rsid w:val="00D36205"/>
    <w:rsid w:val="00D36788"/>
    <w:rsid w:val="00D36F92"/>
    <w:rsid w:val="00D37CCD"/>
    <w:rsid w:val="00D37E52"/>
    <w:rsid w:val="00D410DB"/>
    <w:rsid w:val="00D4201B"/>
    <w:rsid w:val="00D4271B"/>
    <w:rsid w:val="00D4548B"/>
    <w:rsid w:val="00D45D2B"/>
    <w:rsid w:val="00D47F6B"/>
    <w:rsid w:val="00D50AA0"/>
    <w:rsid w:val="00D52004"/>
    <w:rsid w:val="00D54FA6"/>
    <w:rsid w:val="00D57BF3"/>
    <w:rsid w:val="00D57EF6"/>
    <w:rsid w:val="00D60450"/>
    <w:rsid w:val="00D607B7"/>
    <w:rsid w:val="00D60B2E"/>
    <w:rsid w:val="00D60C1E"/>
    <w:rsid w:val="00D61988"/>
    <w:rsid w:val="00D61BAC"/>
    <w:rsid w:val="00D61E20"/>
    <w:rsid w:val="00D620B3"/>
    <w:rsid w:val="00D634E9"/>
    <w:rsid w:val="00D63989"/>
    <w:rsid w:val="00D64119"/>
    <w:rsid w:val="00D64997"/>
    <w:rsid w:val="00D64F18"/>
    <w:rsid w:val="00D6586E"/>
    <w:rsid w:val="00D65F8F"/>
    <w:rsid w:val="00D663BB"/>
    <w:rsid w:val="00D66BD3"/>
    <w:rsid w:val="00D70F76"/>
    <w:rsid w:val="00D715DC"/>
    <w:rsid w:val="00D716F1"/>
    <w:rsid w:val="00D7216B"/>
    <w:rsid w:val="00D73CB1"/>
    <w:rsid w:val="00D74978"/>
    <w:rsid w:val="00D75406"/>
    <w:rsid w:val="00D7718B"/>
    <w:rsid w:val="00D779C2"/>
    <w:rsid w:val="00D81090"/>
    <w:rsid w:val="00D82B72"/>
    <w:rsid w:val="00D8334D"/>
    <w:rsid w:val="00D836B8"/>
    <w:rsid w:val="00D83A75"/>
    <w:rsid w:val="00D84911"/>
    <w:rsid w:val="00D849B3"/>
    <w:rsid w:val="00D8593A"/>
    <w:rsid w:val="00D874C6"/>
    <w:rsid w:val="00D905F4"/>
    <w:rsid w:val="00D90789"/>
    <w:rsid w:val="00D91693"/>
    <w:rsid w:val="00D9244D"/>
    <w:rsid w:val="00D93939"/>
    <w:rsid w:val="00D93A37"/>
    <w:rsid w:val="00D93AD4"/>
    <w:rsid w:val="00D95A91"/>
    <w:rsid w:val="00D962BD"/>
    <w:rsid w:val="00DA0059"/>
    <w:rsid w:val="00DA026A"/>
    <w:rsid w:val="00DA2D9B"/>
    <w:rsid w:val="00DA3051"/>
    <w:rsid w:val="00DA349B"/>
    <w:rsid w:val="00DA3818"/>
    <w:rsid w:val="00DA48A4"/>
    <w:rsid w:val="00DA5C93"/>
    <w:rsid w:val="00DA5DCD"/>
    <w:rsid w:val="00DA5EAC"/>
    <w:rsid w:val="00DA6944"/>
    <w:rsid w:val="00DA6B71"/>
    <w:rsid w:val="00DA6ECE"/>
    <w:rsid w:val="00DA7C3B"/>
    <w:rsid w:val="00DA7FCE"/>
    <w:rsid w:val="00DB11E2"/>
    <w:rsid w:val="00DB2527"/>
    <w:rsid w:val="00DB3316"/>
    <w:rsid w:val="00DB37A9"/>
    <w:rsid w:val="00DB4E18"/>
    <w:rsid w:val="00DB5DC1"/>
    <w:rsid w:val="00DB6099"/>
    <w:rsid w:val="00DB69D9"/>
    <w:rsid w:val="00DB77AE"/>
    <w:rsid w:val="00DC0931"/>
    <w:rsid w:val="00DC2802"/>
    <w:rsid w:val="00DC341E"/>
    <w:rsid w:val="00DC40BE"/>
    <w:rsid w:val="00DC467B"/>
    <w:rsid w:val="00DC4DD1"/>
    <w:rsid w:val="00DC58D1"/>
    <w:rsid w:val="00DC6B36"/>
    <w:rsid w:val="00DC7512"/>
    <w:rsid w:val="00DD0737"/>
    <w:rsid w:val="00DD13B5"/>
    <w:rsid w:val="00DD278E"/>
    <w:rsid w:val="00DD2CD7"/>
    <w:rsid w:val="00DD33E8"/>
    <w:rsid w:val="00DD347B"/>
    <w:rsid w:val="00DD41C5"/>
    <w:rsid w:val="00DD59BD"/>
    <w:rsid w:val="00DD6C26"/>
    <w:rsid w:val="00DD75CF"/>
    <w:rsid w:val="00DD7696"/>
    <w:rsid w:val="00DD782A"/>
    <w:rsid w:val="00DE090B"/>
    <w:rsid w:val="00DE09F4"/>
    <w:rsid w:val="00DE0CAB"/>
    <w:rsid w:val="00DE1331"/>
    <w:rsid w:val="00DE2049"/>
    <w:rsid w:val="00DE2BD4"/>
    <w:rsid w:val="00DE32A1"/>
    <w:rsid w:val="00DE3420"/>
    <w:rsid w:val="00DE48AB"/>
    <w:rsid w:val="00DE5017"/>
    <w:rsid w:val="00DE5441"/>
    <w:rsid w:val="00DE62A0"/>
    <w:rsid w:val="00DE63EB"/>
    <w:rsid w:val="00DE691C"/>
    <w:rsid w:val="00DE6A76"/>
    <w:rsid w:val="00DF278E"/>
    <w:rsid w:val="00DF3A38"/>
    <w:rsid w:val="00DF64A6"/>
    <w:rsid w:val="00DF6FE9"/>
    <w:rsid w:val="00DF7E30"/>
    <w:rsid w:val="00E0024C"/>
    <w:rsid w:val="00E015B7"/>
    <w:rsid w:val="00E01A0E"/>
    <w:rsid w:val="00E02315"/>
    <w:rsid w:val="00E0240D"/>
    <w:rsid w:val="00E02DE8"/>
    <w:rsid w:val="00E03582"/>
    <w:rsid w:val="00E038AA"/>
    <w:rsid w:val="00E04098"/>
    <w:rsid w:val="00E045EC"/>
    <w:rsid w:val="00E047CE"/>
    <w:rsid w:val="00E056C5"/>
    <w:rsid w:val="00E05ABE"/>
    <w:rsid w:val="00E05C2B"/>
    <w:rsid w:val="00E065E0"/>
    <w:rsid w:val="00E0701A"/>
    <w:rsid w:val="00E0712C"/>
    <w:rsid w:val="00E10408"/>
    <w:rsid w:val="00E118C9"/>
    <w:rsid w:val="00E118D3"/>
    <w:rsid w:val="00E12B86"/>
    <w:rsid w:val="00E138F1"/>
    <w:rsid w:val="00E1415F"/>
    <w:rsid w:val="00E14269"/>
    <w:rsid w:val="00E14B7E"/>
    <w:rsid w:val="00E16E7A"/>
    <w:rsid w:val="00E1700A"/>
    <w:rsid w:val="00E17531"/>
    <w:rsid w:val="00E1774A"/>
    <w:rsid w:val="00E2007C"/>
    <w:rsid w:val="00E20A19"/>
    <w:rsid w:val="00E20B07"/>
    <w:rsid w:val="00E20FD0"/>
    <w:rsid w:val="00E21437"/>
    <w:rsid w:val="00E23AB4"/>
    <w:rsid w:val="00E23AB8"/>
    <w:rsid w:val="00E2542C"/>
    <w:rsid w:val="00E26B48"/>
    <w:rsid w:val="00E26DAF"/>
    <w:rsid w:val="00E276EB"/>
    <w:rsid w:val="00E27E36"/>
    <w:rsid w:val="00E31226"/>
    <w:rsid w:val="00E31864"/>
    <w:rsid w:val="00E31DE2"/>
    <w:rsid w:val="00E3268C"/>
    <w:rsid w:val="00E32735"/>
    <w:rsid w:val="00E32971"/>
    <w:rsid w:val="00E344AE"/>
    <w:rsid w:val="00E3529B"/>
    <w:rsid w:val="00E36B53"/>
    <w:rsid w:val="00E37407"/>
    <w:rsid w:val="00E37B54"/>
    <w:rsid w:val="00E414EF"/>
    <w:rsid w:val="00E41F24"/>
    <w:rsid w:val="00E438A3"/>
    <w:rsid w:val="00E43A72"/>
    <w:rsid w:val="00E44F37"/>
    <w:rsid w:val="00E46948"/>
    <w:rsid w:val="00E47B85"/>
    <w:rsid w:val="00E47E7A"/>
    <w:rsid w:val="00E507CA"/>
    <w:rsid w:val="00E525F5"/>
    <w:rsid w:val="00E52FC5"/>
    <w:rsid w:val="00E540B7"/>
    <w:rsid w:val="00E540EB"/>
    <w:rsid w:val="00E54142"/>
    <w:rsid w:val="00E55437"/>
    <w:rsid w:val="00E55918"/>
    <w:rsid w:val="00E55EDF"/>
    <w:rsid w:val="00E6053D"/>
    <w:rsid w:val="00E61392"/>
    <w:rsid w:val="00E6204A"/>
    <w:rsid w:val="00E6322E"/>
    <w:rsid w:val="00E63A7B"/>
    <w:rsid w:val="00E63B25"/>
    <w:rsid w:val="00E6423B"/>
    <w:rsid w:val="00E6429B"/>
    <w:rsid w:val="00E64B63"/>
    <w:rsid w:val="00E64E5D"/>
    <w:rsid w:val="00E669BD"/>
    <w:rsid w:val="00E66DFB"/>
    <w:rsid w:val="00E67210"/>
    <w:rsid w:val="00E67ABC"/>
    <w:rsid w:val="00E7025F"/>
    <w:rsid w:val="00E7047D"/>
    <w:rsid w:val="00E72D33"/>
    <w:rsid w:val="00E73F02"/>
    <w:rsid w:val="00E73FC1"/>
    <w:rsid w:val="00E743EB"/>
    <w:rsid w:val="00E74417"/>
    <w:rsid w:val="00E747BC"/>
    <w:rsid w:val="00E750C9"/>
    <w:rsid w:val="00E751C1"/>
    <w:rsid w:val="00E755B9"/>
    <w:rsid w:val="00E75734"/>
    <w:rsid w:val="00E766D0"/>
    <w:rsid w:val="00E770EC"/>
    <w:rsid w:val="00E8051D"/>
    <w:rsid w:val="00E8054B"/>
    <w:rsid w:val="00E80724"/>
    <w:rsid w:val="00E83C87"/>
    <w:rsid w:val="00E86049"/>
    <w:rsid w:val="00E872C0"/>
    <w:rsid w:val="00E87573"/>
    <w:rsid w:val="00E87911"/>
    <w:rsid w:val="00E87AD9"/>
    <w:rsid w:val="00E90F2E"/>
    <w:rsid w:val="00E91B9E"/>
    <w:rsid w:val="00E92001"/>
    <w:rsid w:val="00E93227"/>
    <w:rsid w:val="00E93660"/>
    <w:rsid w:val="00E936A9"/>
    <w:rsid w:val="00E93C7D"/>
    <w:rsid w:val="00E9563C"/>
    <w:rsid w:val="00E95739"/>
    <w:rsid w:val="00E96A72"/>
    <w:rsid w:val="00E979E8"/>
    <w:rsid w:val="00EA0497"/>
    <w:rsid w:val="00EA0D76"/>
    <w:rsid w:val="00EA1387"/>
    <w:rsid w:val="00EA1475"/>
    <w:rsid w:val="00EA1C42"/>
    <w:rsid w:val="00EA1D58"/>
    <w:rsid w:val="00EA1E97"/>
    <w:rsid w:val="00EA21F9"/>
    <w:rsid w:val="00EA25FC"/>
    <w:rsid w:val="00EA297B"/>
    <w:rsid w:val="00EA30BF"/>
    <w:rsid w:val="00EA349B"/>
    <w:rsid w:val="00EA4051"/>
    <w:rsid w:val="00EA4F3B"/>
    <w:rsid w:val="00EA743E"/>
    <w:rsid w:val="00EA76F6"/>
    <w:rsid w:val="00EB01EB"/>
    <w:rsid w:val="00EB0471"/>
    <w:rsid w:val="00EB077B"/>
    <w:rsid w:val="00EB20BF"/>
    <w:rsid w:val="00EB46C2"/>
    <w:rsid w:val="00EB7689"/>
    <w:rsid w:val="00EC1166"/>
    <w:rsid w:val="00EC1203"/>
    <w:rsid w:val="00EC162B"/>
    <w:rsid w:val="00EC1A02"/>
    <w:rsid w:val="00EC211F"/>
    <w:rsid w:val="00EC2548"/>
    <w:rsid w:val="00EC3A08"/>
    <w:rsid w:val="00EC412E"/>
    <w:rsid w:val="00EC7499"/>
    <w:rsid w:val="00ED015C"/>
    <w:rsid w:val="00ED065E"/>
    <w:rsid w:val="00ED0C65"/>
    <w:rsid w:val="00ED102B"/>
    <w:rsid w:val="00ED11FC"/>
    <w:rsid w:val="00ED1F47"/>
    <w:rsid w:val="00ED2C40"/>
    <w:rsid w:val="00ED3ABE"/>
    <w:rsid w:val="00ED4596"/>
    <w:rsid w:val="00ED58B6"/>
    <w:rsid w:val="00ED5F0C"/>
    <w:rsid w:val="00ED60D9"/>
    <w:rsid w:val="00ED64A6"/>
    <w:rsid w:val="00ED6990"/>
    <w:rsid w:val="00ED6E62"/>
    <w:rsid w:val="00EE15F9"/>
    <w:rsid w:val="00EE3849"/>
    <w:rsid w:val="00EE3888"/>
    <w:rsid w:val="00EE3BFC"/>
    <w:rsid w:val="00EE493F"/>
    <w:rsid w:val="00EE6438"/>
    <w:rsid w:val="00EE7218"/>
    <w:rsid w:val="00EF0BB3"/>
    <w:rsid w:val="00EF33B5"/>
    <w:rsid w:val="00EF3FD2"/>
    <w:rsid w:val="00EF4D1D"/>
    <w:rsid w:val="00EF57F7"/>
    <w:rsid w:val="00EF6916"/>
    <w:rsid w:val="00EF75B0"/>
    <w:rsid w:val="00EF7F32"/>
    <w:rsid w:val="00F00405"/>
    <w:rsid w:val="00F00B17"/>
    <w:rsid w:val="00F017DA"/>
    <w:rsid w:val="00F01A19"/>
    <w:rsid w:val="00F01FA4"/>
    <w:rsid w:val="00F0214C"/>
    <w:rsid w:val="00F0217B"/>
    <w:rsid w:val="00F024B5"/>
    <w:rsid w:val="00F028B0"/>
    <w:rsid w:val="00F02ADD"/>
    <w:rsid w:val="00F03365"/>
    <w:rsid w:val="00F03510"/>
    <w:rsid w:val="00F03F3C"/>
    <w:rsid w:val="00F04FA4"/>
    <w:rsid w:val="00F061D1"/>
    <w:rsid w:val="00F06E59"/>
    <w:rsid w:val="00F07DC4"/>
    <w:rsid w:val="00F07E55"/>
    <w:rsid w:val="00F10049"/>
    <w:rsid w:val="00F101FF"/>
    <w:rsid w:val="00F109F6"/>
    <w:rsid w:val="00F1103E"/>
    <w:rsid w:val="00F1271F"/>
    <w:rsid w:val="00F138AD"/>
    <w:rsid w:val="00F13C6B"/>
    <w:rsid w:val="00F1487B"/>
    <w:rsid w:val="00F15A82"/>
    <w:rsid w:val="00F15EAF"/>
    <w:rsid w:val="00F164A6"/>
    <w:rsid w:val="00F1795E"/>
    <w:rsid w:val="00F21504"/>
    <w:rsid w:val="00F21E34"/>
    <w:rsid w:val="00F22D5E"/>
    <w:rsid w:val="00F22FE4"/>
    <w:rsid w:val="00F2370C"/>
    <w:rsid w:val="00F244FA"/>
    <w:rsid w:val="00F25369"/>
    <w:rsid w:val="00F25B4B"/>
    <w:rsid w:val="00F25BF9"/>
    <w:rsid w:val="00F25CB0"/>
    <w:rsid w:val="00F26931"/>
    <w:rsid w:val="00F276EF"/>
    <w:rsid w:val="00F32055"/>
    <w:rsid w:val="00F32715"/>
    <w:rsid w:val="00F345C0"/>
    <w:rsid w:val="00F34EE7"/>
    <w:rsid w:val="00F35023"/>
    <w:rsid w:val="00F35D94"/>
    <w:rsid w:val="00F362FF"/>
    <w:rsid w:val="00F36E56"/>
    <w:rsid w:val="00F40A61"/>
    <w:rsid w:val="00F40D3B"/>
    <w:rsid w:val="00F41B66"/>
    <w:rsid w:val="00F42717"/>
    <w:rsid w:val="00F4272D"/>
    <w:rsid w:val="00F42781"/>
    <w:rsid w:val="00F42A6C"/>
    <w:rsid w:val="00F432F4"/>
    <w:rsid w:val="00F4336E"/>
    <w:rsid w:val="00F43BCE"/>
    <w:rsid w:val="00F4496F"/>
    <w:rsid w:val="00F44B4D"/>
    <w:rsid w:val="00F45217"/>
    <w:rsid w:val="00F45832"/>
    <w:rsid w:val="00F458D0"/>
    <w:rsid w:val="00F469FE"/>
    <w:rsid w:val="00F46FDC"/>
    <w:rsid w:val="00F5116E"/>
    <w:rsid w:val="00F531F6"/>
    <w:rsid w:val="00F53AFF"/>
    <w:rsid w:val="00F54DD5"/>
    <w:rsid w:val="00F55793"/>
    <w:rsid w:val="00F5587A"/>
    <w:rsid w:val="00F5620D"/>
    <w:rsid w:val="00F57871"/>
    <w:rsid w:val="00F5797B"/>
    <w:rsid w:val="00F57D24"/>
    <w:rsid w:val="00F6104B"/>
    <w:rsid w:val="00F635BD"/>
    <w:rsid w:val="00F63C83"/>
    <w:rsid w:val="00F63CD9"/>
    <w:rsid w:val="00F64682"/>
    <w:rsid w:val="00F650E1"/>
    <w:rsid w:val="00F65E8E"/>
    <w:rsid w:val="00F66423"/>
    <w:rsid w:val="00F677D7"/>
    <w:rsid w:val="00F67900"/>
    <w:rsid w:val="00F67A71"/>
    <w:rsid w:val="00F67F53"/>
    <w:rsid w:val="00F70648"/>
    <w:rsid w:val="00F70838"/>
    <w:rsid w:val="00F70E3E"/>
    <w:rsid w:val="00F72330"/>
    <w:rsid w:val="00F72C0A"/>
    <w:rsid w:val="00F72F9D"/>
    <w:rsid w:val="00F746FB"/>
    <w:rsid w:val="00F74FD3"/>
    <w:rsid w:val="00F75510"/>
    <w:rsid w:val="00F75B02"/>
    <w:rsid w:val="00F76D5C"/>
    <w:rsid w:val="00F76DF2"/>
    <w:rsid w:val="00F772E7"/>
    <w:rsid w:val="00F81C3D"/>
    <w:rsid w:val="00F83D8F"/>
    <w:rsid w:val="00F8456F"/>
    <w:rsid w:val="00F84AD5"/>
    <w:rsid w:val="00F86F6C"/>
    <w:rsid w:val="00F8787A"/>
    <w:rsid w:val="00F91389"/>
    <w:rsid w:val="00F9145E"/>
    <w:rsid w:val="00F92473"/>
    <w:rsid w:val="00F92890"/>
    <w:rsid w:val="00F9371A"/>
    <w:rsid w:val="00F951A5"/>
    <w:rsid w:val="00F96984"/>
    <w:rsid w:val="00FA00BF"/>
    <w:rsid w:val="00FA030A"/>
    <w:rsid w:val="00FA1C30"/>
    <w:rsid w:val="00FA1C49"/>
    <w:rsid w:val="00FA1EF1"/>
    <w:rsid w:val="00FA24E1"/>
    <w:rsid w:val="00FA3E9F"/>
    <w:rsid w:val="00FA433F"/>
    <w:rsid w:val="00FA49ED"/>
    <w:rsid w:val="00FA62B5"/>
    <w:rsid w:val="00FA648C"/>
    <w:rsid w:val="00FA6679"/>
    <w:rsid w:val="00FB0CD3"/>
    <w:rsid w:val="00FB1631"/>
    <w:rsid w:val="00FB1D2C"/>
    <w:rsid w:val="00FB2684"/>
    <w:rsid w:val="00FB2937"/>
    <w:rsid w:val="00FB3529"/>
    <w:rsid w:val="00FB3DF6"/>
    <w:rsid w:val="00FB4F8D"/>
    <w:rsid w:val="00FB56A3"/>
    <w:rsid w:val="00FB6653"/>
    <w:rsid w:val="00FB7C39"/>
    <w:rsid w:val="00FB7E0B"/>
    <w:rsid w:val="00FC034B"/>
    <w:rsid w:val="00FC1944"/>
    <w:rsid w:val="00FC1F61"/>
    <w:rsid w:val="00FC26E1"/>
    <w:rsid w:val="00FC2FD1"/>
    <w:rsid w:val="00FC4350"/>
    <w:rsid w:val="00FC4AF3"/>
    <w:rsid w:val="00FC5D11"/>
    <w:rsid w:val="00FC6C02"/>
    <w:rsid w:val="00FC7350"/>
    <w:rsid w:val="00FC73B5"/>
    <w:rsid w:val="00FD0813"/>
    <w:rsid w:val="00FD1354"/>
    <w:rsid w:val="00FD151A"/>
    <w:rsid w:val="00FD1626"/>
    <w:rsid w:val="00FD279E"/>
    <w:rsid w:val="00FD338A"/>
    <w:rsid w:val="00FD363D"/>
    <w:rsid w:val="00FD3B78"/>
    <w:rsid w:val="00FD42BC"/>
    <w:rsid w:val="00FD4CA0"/>
    <w:rsid w:val="00FD5252"/>
    <w:rsid w:val="00FD587B"/>
    <w:rsid w:val="00FD5A2D"/>
    <w:rsid w:val="00FD5A7D"/>
    <w:rsid w:val="00FD6646"/>
    <w:rsid w:val="00FD6807"/>
    <w:rsid w:val="00FD6A2E"/>
    <w:rsid w:val="00FE0334"/>
    <w:rsid w:val="00FE132E"/>
    <w:rsid w:val="00FE1B20"/>
    <w:rsid w:val="00FE2271"/>
    <w:rsid w:val="00FE30B2"/>
    <w:rsid w:val="00FE30F2"/>
    <w:rsid w:val="00FE3B81"/>
    <w:rsid w:val="00FE504D"/>
    <w:rsid w:val="00FE6302"/>
    <w:rsid w:val="00FE6335"/>
    <w:rsid w:val="00FE65DA"/>
    <w:rsid w:val="00FE66FD"/>
    <w:rsid w:val="00FE678C"/>
    <w:rsid w:val="00FF09B5"/>
    <w:rsid w:val="00FF1DA0"/>
    <w:rsid w:val="00FF2F58"/>
    <w:rsid w:val="00FF3A78"/>
    <w:rsid w:val="00FF4666"/>
    <w:rsid w:val="00FF49B0"/>
    <w:rsid w:val="00FF5335"/>
    <w:rsid w:val="00FF5685"/>
    <w:rsid w:val="00FF6162"/>
    <w:rsid w:val="00FF62D3"/>
    <w:rsid w:val="00FF6382"/>
    <w:rsid w:val="00FF66A2"/>
    <w:rsid w:val="00FF6E3A"/>
    <w:rsid w:val="00FF7CA3"/>
    <w:rsid w:val="010D0F72"/>
    <w:rsid w:val="01104A9B"/>
    <w:rsid w:val="01146261"/>
    <w:rsid w:val="01163FD7"/>
    <w:rsid w:val="01211A61"/>
    <w:rsid w:val="012917B8"/>
    <w:rsid w:val="012C2727"/>
    <w:rsid w:val="013A7A5B"/>
    <w:rsid w:val="013C2199"/>
    <w:rsid w:val="01614C55"/>
    <w:rsid w:val="017064F2"/>
    <w:rsid w:val="018068F9"/>
    <w:rsid w:val="01862A8C"/>
    <w:rsid w:val="018E4588"/>
    <w:rsid w:val="019F78C6"/>
    <w:rsid w:val="01A12B5E"/>
    <w:rsid w:val="01B4250A"/>
    <w:rsid w:val="01B754DD"/>
    <w:rsid w:val="01B86C89"/>
    <w:rsid w:val="01BE2EF6"/>
    <w:rsid w:val="01C4317C"/>
    <w:rsid w:val="01C62E5D"/>
    <w:rsid w:val="01CB18A0"/>
    <w:rsid w:val="01CE7BAC"/>
    <w:rsid w:val="01CF59F9"/>
    <w:rsid w:val="01DC0506"/>
    <w:rsid w:val="01F81271"/>
    <w:rsid w:val="02066704"/>
    <w:rsid w:val="021A2FD0"/>
    <w:rsid w:val="02267BE0"/>
    <w:rsid w:val="023678B9"/>
    <w:rsid w:val="023C6420"/>
    <w:rsid w:val="02455476"/>
    <w:rsid w:val="024561BC"/>
    <w:rsid w:val="024E0894"/>
    <w:rsid w:val="02651AB9"/>
    <w:rsid w:val="0280539C"/>
    <w:rsid w:val="028B2EC6"/>
    <w:rsid w:val="028C7736"/>
    <w:rsid w:val="02904C70"/>
    <w:rsid w:val="029940DC"/>
    <w:rsid w:val="029F2E73"/>
    <w:rsid w:val="02A14481"/>
    <w:rsid w:val="02A32D1A"/>
    <w:rsid w:val="02A51C34"/>
    <w:rsid w:val="02B225FF"/>
    <w:rsid w:val="02B76A84"/>
    <w:rsid w:val="02EA65ED"/>
    <w:rsid w:val="02F543A9"/>
    <w:rsid w:val="0303648B"/>
    <w:rsid w:val="030D0E1B"/>
    <w:rsid w:val="030E096D"/>
    <w:rsid w:val="03185AA3"/>
    <w:rsid w:val="035F6948"/>
    <w:rsid w:val="036501FE"/>
    <w:rsid w:val="036E73A8"/>
    <w:rsid w:val="037B72FB"/>
    <w:rsid w:val="03834792"/>
    <w:rsid w:val="03841ECC"/>
    <w:rsid w:val="038A2193"/>
    <w:rsid w:val="038C36E6"/>
    <w:rsid w:val="03920475"/>
    <w:rsid w:val="03BC41C1"/>
    <w:rsid w:val="03BF52CD"/>
    <w:rsid w:val="03C168A6"/>
    <w:rsid w:val="03D07325"/>
    <w:rsid w:val="03E72982"/>
    <w:rsid w:val="03EB492D"/>
    <w:rsid w:val="03FB5CB3"/>
    <w:rsid w:val="04196639"/>
    <w:rsid w:val="04355C73"/>
    <w:rsid w:val="04400B1B"/>
    <w:rsid w:val="04470F27"/>
    <w:rsid w:val="044F59EF"/>
    <w:rsid w:val="04636549"/>
    <w:rsid w:val="04693A5D"/>
    <w:rsid w:val="04701145"/>
    <w:rsid w:val="04742667"/>
    <w:rsid w:val="047A643F"/>
    <w:rsid w:val="04821AF0"/>
    <w:rsid w:val="048635CA"/>
    <w:rsid w:val="048B4E9E"/>
    <w:rsid w:val="049750FF"/>
    <w:rsid w:val="04A74EB6"/>
    <w:rsid w:val="04B33C9A"/>
    <w:rsid w:val="04BC4033"/>
    <w:rsid w:val="04C025DA"/>
    <w:rsid w:val="04CB0A65"/>
    <w:rsid w:val="04D10D2F"/>
    <w:rsid w:val="04D9483B"/>
    <w:rsid w:val="04E046DC"/>
    <w:rsid w:val="04E11E0C"/>
    <w:rsid w:val="04E83356"/>
    <w:rsid w:val="04F53463"/>
    <w:rsid w:val="04F73FCA"/>
    <w:rsid w:val="04F82DE3"/>
    <w:rsid w:val="04FA55C6"/>
    <w:rsid w:val="04FF4ADB"/>
    <w:rsid w:val="050B3743"/>
    <w:rsid w:val="051179BC"/>
    <w:rsid w:val="053843F6"/>
    <w:rsid w:val="055F469D"/>
    <w:rsid w:val="056C7D75"/>
    <w:rsid w:val="057062CE"/>
    <w:rsid w:val="057664C3"/>
    <w:rsid w:val="057B6FCC"/>
    <w:rsid w:val="057C32C7"/>
    <w:rsid w:val="057E0EAF"/>
    <w:rsid w:val="058E35E6"/>
    <w:rsid w:val="05A00003"/>
    <w:rsid w:val="05A46005"/>
    <w:rsid w:val="05A61B66"/>
    <w:rsid w:val="05A77D2F"/>
    <w:rsid w:val="05AD4B68"/>
    <w:rsid w:val="05B408FC"/>
    <w:rsid w:val="05C14AC9"/>
    <w:rsid w:val="05CE19C6"/>
    <w:rsid w:val="05D5240A"/>
    <w:rsid w:val="05E75110"/>
    <w:rsid w:val="05EB516D"/>
    <w:rsid w:val="060629A7"/>
    <w:rsid w:val="060B077A"/>
    <w:rsid w:val="06123669"/>
    <w:rsid w:val="061431AC"/>
    <w:rsid w:val="06236B7A"/>
    <w:rsid w:val="06343A15"/>
    <w:rsid w:val="06371880"/>
    <w:rsid w:val="06382306"/>
    <w:rsid w:val="06436C94"/>
    <w:rsid w:val="064C25AA"/>
    <w:rsid w:val="064F3135"/>
    <w:rsid w:val="06522AAF"/>
    <w:rsid w:val="0658491C"/>
    <w:rsid w:val="0669673D"/>
    <w:rsid w:val="067412EF"/>
    <w:rsid w:val="067433A6"/>
    <w:rsid w:val="068A70E6"/>
    <w:rsid w:val="06A604B0"/>
    <w:rsid w:val="06A83DF1"/>
    <w:rsid w:val="06CD3865"/>
    <w:rsid w:val="06E91892"/>
    <w:rsid w:val="06F15BE6"/>
    <w:rsid w:val="06F57802"/>
    <w:rsid w:val="07011CBB"/>
    <w:rsid w:val="070E0134"/>
    <w:rsid w:val="07127DCB"/>
    <w:rsid w:val="071547B1"/>
    <w:rsid w:val="07174C08"/>
    <w:rsid w:val="071E6B4B"/>
    <w:rsid w:val="0726771F"/>
    <w:rsid w:val="072E5614"/>
    <w:rsid w:val="073452AD"/>
    <w:rsid w:val="074929FE"/>
    <w:rsid w:val="074D4936"/>
    <w:rsid w:val="075C6EA2"/>
    <w:rsid w:val="07627811"/>
    <w:rsid w:val="07656D84"/>
    <w:rsid w:val="076F2E1C"/>
    <w:rsid w:val="076F6DD4"/>
    <w:rsid w:val="0783509F"/>
    <w:rsid w:val="07862310"/>
    <w:rsid w:val="07902F22"/>
    <w:rsid w:val="07BE3737"/>
    <w:rsid w:val="07BF3C20"/>
    <w:rsid w:val="07D532CF"/>
    <w:rsid w:val="07D664D5"/>
    <w:rsid w:val="08051BC2"/>
    <w:rsid w:val="081665D9"/>
    <w:rsid w:val="081D5021"/>
    <w:rsid w:val="081F33E8"/>
    <w:rsid w:val="082176F2"/>
    <w:rsid w:val="084763AF"/>
    <w:rsid w:val="08506F27"/>
    <w:rsid w:val="08552C3B"/>
    <w:rsid w:val="085B4379"/>
    <w:rsid w:val="085E7D7C"/>
    <w:rsid w:val="08701951"/>
    <w:rsid w:val="087C45A4"/>
    <w:rsid w:val="089108CE"/>
    <w:rsid w:val="089F2E4E"/>
    <w:rsid w:val="08AE5DB1"/>
    <w:rsid w:val="08B74DBF"/>
    <w:rsid w:val="08C92965"/>
    <w:rsid w:val="08E01140"/>
    <w:rsid w:val="08EF6603"/>
    <w:rsid w:val="0900384A"/>
    <w:rsid w:val="090745C8"/>
    <w:rsid w:val="090A523A"/>
    <w:rsid w:val="09103AE8"/>
    <w:rsid w:val="091533B5"/>
    <w:rsid w:val="091A011F"/>
    <w:rsid w:val="091A0AE2"/>
    <w:rsid w:val="091D4DFB"/>
    <w:rsid w:val="0929598E"/>
    <w:rsid w:val="094509DB"/>
    <w:rsid w:val="095729BC"/>
    <w:rsid w:val="09673EC4"/>
    <w:rsid w:val="09677787"/>
    <w:rsid w:val="09701143"/>
    <w:rsid w:val="097C7A9E"/>
    <w:rsid w:val="09AD251A"/>
    <w:rsid w:val="09B24F71"/>
    <w:rsid w:val="09B67C27"/>
    <w:rsid w:val="09C07F8E"/>
    <w:rsid w:val="09C17045"/>
    <w:rsid w:val="09CC0A83"/>
    <w:rsid w:val="09D478C6"/>
    <w:rsid w:val="09D80BBB"/>
    <w:rsid w:val="09D81477"/>
    <w:rsid w:val="09D94925"/>
    <w:rsid w:val="09DB587A"/>
    <w:rsid w:val="09DC00A4"/>
    <w:rsid w:val="09E9015E"/>
    <w:rsid w:val="09F806B7"/>
    <w:rsid w:val="0A080601"/>
    <w:rsid w:val="0A0F24C2"/>
    <w:rsid w:val="0A1E42FD"/>
    <w:rsid w:val="0A2730FE"/>
    <w:rsid w:val="0A301941"/>
    <w:rsid w:val="0A383320"/>
    <w:rsid w:val="0A3A469A"/>
    <w:rsid w:val="0A3C2E00"/>
    <w:rsid w:val="0A6D6E4F"/>
    <w:rsid w:val="0A764D9E"/>
    <w:rsid w:val="0A7D33C0"/>
    <w:rsid w:val="0A855E05"/>
    <w:rsid w:val="0A9413D7"/>
    <w:rsid w:val="0AA12FB3"/>
    <w:rsid w:val="0AA5632B"/>
    <w:rsid w:val="0AAA1F8E"/>
    <w:rsid w:val="0AB63A3E"/>
    <w:rsid w:val="0AC632A9"/>
    <w:rsid w:val="0AD34CAC"/>
    <w:rsid w:val="0AD90EA0"/>
    <w:rsid w:val="0ADB71F2"/>
    <w:rsid w:val="0AE0075E"/>
    <w:rsid w:val="0AE16FB8"/>
    <w:rsid w:val="0AE17FF0"/>
    <w:rsid w:val="0B066C48"/>
    <w:rsid w:val="0B090A6A"/>
    <w:rsid w:val="0B14654A"/>
    <w:rsid w:val="0B1557C3"/>
    <w:rsid w:val="0B1D468E"/>
    <w:rsid w:val="0B22206F"/>
    <w:rsid w:val="0B377BE7"/>
    <w:rsid w:val="0B416675"/>
    <w:rsid w:val="0B4F342B"/>
    <w:rsid w:val="0B535DDD"/>
    <w:rsid w:val="0B5942A2"/>
    <w:rsid w:val="0B5C28D1"/>
    <w:rsid w:val="0B6060E7"/>
    <w:rsid w:val="0B610214"/>
    <w:rsid w:val="0B6162EC"/>
    <w:rsid w:val="0B666FA5"/>
    <w:rsid w:val="0B79174A"/>
    <w:rsid w:val="0B7E4363"/>
    <w:rsid w:val="0B967494"/>
    <w:rsid w:val="0B981B49"/>
    <w:rsid w:val="0B9D7DB2"/>
    <w:rsid w:val="0BC922B6"/>
    <w:rsid w:val="0BD91DF1"/>
    <w:rsid w:val="0BDF3142"/>
    <w:rsid w:val="0BFD3BD9"/>
    <w:rsid w:val="0C0F4FE2"/>
    <w:rsid w:val="0C185B14"/>
    <w:rsid w:val="0C1864B6"/>
    <w:rsid w:val="0C2603D0"/>
    <w:rsid w:val="0C2826CD"/>
    <w:rsid w:val="0C375B88"/>
    <w:rsid w:val="0C460A03"/>
    <w:rsid w:val="0C5A2840"/>
    <w:rsid w:val="0C5B2355"/>
    <w:rsid w:val="0C652EB6"/>
    <w:rsid w:val="0C7138BE"/>
    <w:rsid w:val="0C72563D"/>
    <w:rsid w:val="0C780961"/>
    <w:rsid w:val="0C8359C1"/>
    <w:rsid w:val="0C843167"/>
    <w:rsid w:val="0CA51F5E"/>
    <w:rsid w:val="0CAB61AD"/>
    <w:rsid w:val="0CBC0D9F"/>
    <w:rsid w:val="0CCF5400"/>
    <w:rsid w:val="0CDD4730"/>
    <w:rsid w:val="0CE55768"/>
    <w:rsid w:val="0D05124A"/>
    <w:rsid w:val="0D204EED"/>
    <w:rsid w:val="0D24746A"/>
    <w:rsid w:val="0D300D24"/>
    <w:rsid w:val="0D3505FB"/>
    <w:rsid w:val="0D3F54DF"/>
    <w:rsid w:val="0D3F5BDA"/>
    <w:rsid w:val="0D4F5436"/>
    <w:rsid w:val="0D54731E"/>
    <w:rsid w:val="0D597AE9"/>
    <w:rsid w:val="0D6E2A0A"/>
    <w:rsid w:val="0D6E433F"/>
    <w:rsid w:val="0D8B38B2"/>
    <w:rsid w:val="0D8C1A15"/>
    <w:rsid w:val="0D970DA2"/>
    <w:rsid w:val="0D972F96"/>
    <w:rsid w:val="0DA50FE7"/>
    <w:rsid w:val="0DB36520"/>
    <w:rsid w:val="0DBF69D6"/>
    <w:rsid w:val="0DCC5C7B"/>
    <w:rsid w:val="0DD21E86"/>
    <w:rsid w:val="0DD53342"/>
    <w:rsid w:val="0DD5581E"/>
    <w:rsid w:val="0DD82839"/>
    <w:rsid w:val="0DDB586D"/>
    <w:rsid w:val="0DE431F8"/>
    <w:rsid w:val="0DE525F8"/>
    <w:rsid w:val="0DEC4BE6"/>
    <w:rsid w:val="0DED6CC8"/>
    <w:rsid w:val="0DF00480"/>
    <w:rsid w:val="0DF4414A"/>
    <w:rsid w:val="0DF74520"/>
    <w:rsid w:val="0DFD291F"/>
    <w:rsid w:val="0E031888"/>
    <w:rsid w:val="0E160D0E"/>
    <w:rsid w:val="0E16747E"/>
    <w:rsid w:val="0E25481E"/>
    <w:rsid w:val="0E2F59D7"/>
    <w:rsid w:val="0E3A06C5"/>
    <w:rsid w:val="0E431748"/>
    <w:rsid w:val="0E4803E2"/>
    <w:rsid w:val="0E4834CA"/>
    <w:rsid w:val="0E540267"/>
    <w:rsid w:val="0E554165"/>
    <w:rsid w:val="0E675CBE"/>
    <w:rsid w:val="0E6C3337"/>
    <w:rsid w:val="0E6D16F0"/>
    <w:rsid w:val="0E6D4151"/>
    <w:rsid w:val="0E782064"/>
    <w:rsid w:val="0E8E4F42"/>
    <w:rsid w:val="0E994565"/>
    <w:rsid w:val="0EAC03F6"/>
    <w:rsid w:val="0EAE7811"/>
    <w:rsid w:val="0EB23DED"/>
    <w:rsid w:val="0EDD7C49"/>
    <w:rsid w:val="0EE42CBF"/>
    <w:rsid w:val="0EF9409C"/>
    <w:rsid w:val="0F003204"/>
    <w:rsid w:val="0F145E42"/>
    <w:rsid w:val="0F181540"/>
    <w:rsid w:val="0F1A2E39"/>
    <w:rsid w:val="0F3467C7"/>
    <w:rsid w:val="0F4B285E"/>
    <w:rsid w:val="0F554419"/>
    <w:rsid w:val="0F712FF4"/>
    <w:rsid w:val="0F7449C4"/>
    <w:rsid w:val="0F95263E"/>
    <w:rsid w:val="0F957C85"/>
    <w:rsid w:val="0F9763DF"/>
    <w:rsid w:val="0F9E2F10"/>
    <w:rsid w:val="0FA365E0"/>
    <w:rsid w:val="0FA822CC"/>
    <w:rsid w:val="0FBC53E6"/>
    <w:rsid w:val="0FBE3D02"/>
    <w:rsid w:val="0FD035CB"/>
    <w:rsid w:val="0FDF3F74"/>
    <w:rsid w:val="0FE2285B"/>
    <w:rsid w:val="0FFB2DB4"/>
    <w:rsid w:val="10052800"/>
    <w:rsid w:val="100A0A5C"/>
    <w:rsid w:val="101210E1"/>
    <w:rsid w:val="101941EB"/>
    <w:rsid w:val="10204FF7"/>
    <w:rsid w:val="102C7964"/>
    <w:rsid w:val="10381690"/>
    <w:rsid w:val="1041568F"/>
    <w:rsid w:val="10606F0E"/>
    <w:rsid w:val="10667583"/>
    <w:rsid w:val="10735905"/>
    <w:rsid w:val="108C4F5F"/>
    <w:rsid w:val="108C6394"/>
    <w:rsid w:val="10CD316F"/>
    <w:rsid w:val="10CE4D26"/>
    <w:rsid w:val="10D05B41"/>
    <w:rsid w:val="10D22BEB"/>
    <w:rsid w:val="10D83DAB"/>
    <w:rsid w:val="10DD579F"/>
    <w:rsid w:val="10DF53F4"/>
    <w:rsid w:val="10E112FE"/>
    <w:rsid w:val="10E70D79"/>
    <w:rsid w:val="10E852E7"/>
    <w:rsid w:val="10F60A94"/>
    <w:rsid w:val="10FE07B9"/>
    <w:rsid w:val="10FF1DA4"/>
    <w:rsid w:val="110D14DF"/>
    <w:rsid w:val="11163CA8"/>
    <w:rsid w:val="111A13C6"/>
    <w:rsid w:val="111B6356"/>
    <w:rsid w:val="11206DD9"/>
    <w:rsid w:val="11375F21"/>
    <w:rsid w:val="11564B2C"/>
    <w:rsid w:val="11611D27"/>
    <w:rsid w:val="11671BE3"/>
    <w:rsid w:val="117025BA"/>
    <w:rsid w:val="11764955"/>
    <w:rsid w:val="11853A3C"/>
    <w:rsid w:val="11877C27"/>
    <w:rsid w:val="119C7822"/>
    <w:rsid w:val="11A604CB"/>
    <w:rsid w:val="11AB6002"/>
    <w:rsid w:val="11B85D33"/>
    <w:rsid w:val="11BE34BE"/>
    <w:rsid w:val="11C8149F"/>
    <w:rsid w:val="11CE42D3"/>
    <w:rsid w:val="11F54C62"/>
    <w:rsid w:val="12072F2A"/>
    <w:rsid w:val="121F2206"/>
    <w:rsid w:val="12224636"/>
    <w:rsid w:val="12356A17"/>
    <w:rsid w:val="12433AB8"/>
    <w:rsid w:val="12450C2A"/>
    <w:rsid w:val="12455BAD"/>
    <w:rsid w:val="12544892"/>
    <w:rsid w:val="1259547C"/>
    <w:rsid w:val="126B3EE0"/>
    <w:rsid w:val="126F659B"/>
    <w:rsid w:val="1274269B"/>
    <w:rsid w:val="127C5419"/>
    <w:rsid w:val="127E2640"/>
    <w:rsid w:val="12B34D62"/>
    <w:rsid w:val="12C066C5"/>
    <w:rsid w:val="12CA64C0"/>
    <w:rsid w:val="12DC5BC2"/>
    <w:rsid w:val="12E53F1A"/>
    <w:rsid w:val="13005F51"/>
    <w:rsid w:val="13082372"/>
    <w:rsid w:val="130A7769"/>
    <w:rsid w:val="131E543F"/>
    <w:rsid w:val="13227840"/>
    <w:rsid w:val="13280AF0"/>
    <w:rsid w:val="133173E2"/>
    <w:rsid w:val="13323FEE"/>
    <w:rsid w:val="1336471E"/>
    <w:rsid w:val="135564FC"/>
    <w:rsid w:val="13680B9C"/>
    <w:rsid w:val="136B4681"/>
    <w:rsid w:val="136F0084"/>
    <w:rsid w:val="137D6246"/>
    <w:rsid w:val="13855718"/>
    <w:rsid w:val="139F11BF"/>
    <w:rsid w:val="13A1305B"/>
    <w:rsid w:val="13A4518F"/>
    <w:rsid w:val="13A666B6"/>
    <w:rsid w:val="13B86D5D"/>
    <w:rsid w:val="13CB46FF"/>
    <w:rsid w:val="13CB5C4D"/>
    <w:rsid w:val="13E76F5E"/>
    <w:rsid w:val="13F70D33"/>
    <w:rsid w:val="13F9648B"/>
    <w:rsid w:val="13FA5AA2"/>
    <w:rsid w:val="13FE0B1C"/>
    <w:rsid w:val="140B07EE"/>
    <w:rsid w:val="14185D5D"/>
    <w:rsid w:val="145B1E38"/>
    <w:rsid w:val="145E01CC"/>
    <w:rsid w:val="14671C6C"/>
    <w:rsid w:val="14682D12"/>
    <w:rsid w:val="146E3CE9"/>
    <w:rsid w:val="147768BD"/>
    <w:rsid w:val="147A57FE"/>
    <w:rsid w:val="147E150B"/>
    <w:rsid w:val="148C3E25"/>
    <w:rsid w:val="149E339A"/>
    <w:rsid w:val="14B12BB1"/>
    <w:rsid w:val="14B566AB"/>
    <w:rsid w:val="14CD1E23"/>
    <w:rsid w:val="14E03C62"/>
    <w:rsid w:val="14E97ED1"/>
    <w:rsid w:val="1503502C"/>
    <w:rsid w:val="150906A2"/>
    <w:rsid w:val="150E5B22"/>
    <w:rsid w:val="151F5E8C"/>
    <w:rsid w:val="152127C3"/>
    <w:rsid w:val="15237F0C"/>
    <w:rsid w:val="152807B1"/>
    <w:rsid w:val="152C2327"/>
    <w:rsid w:val="15411195"/>
    <w:rsid w:val="1541673C"/>
    <w:rsid w:val="15436043"/>
    <w:rsid w:val="15443058"/>
    <w:rsid w:val="15475551"/>
    <w:rsid w:val="154855C0"/>
    <w:rsid w:val="155B5A81"/>
    <w:rsid w:val="1561495A"/>
    <w:rsid w:val="15663126"/>
    <w:rsid w:val="156C0BD6"/>
    <w:rsid w:val="157E01DA"/>
    <w:rsid w:val="1580310B"/>
    <w:rsid w:val="1587707D"/>
    <w:rsid w:val="158E18F9"/>
    <w:rsid w:val="159114FC"/>
    <w:rsid w:val="159B2320"/>
    <w:rsid w:val="159F7877"/>
    <w:rsid w:val="15AF6136"/>
    <w:rsid w:val="15B015B0"/>
    <w:rsid w:val="15B3341D"/>
    <w:rsid w:val="15B6396C"/>
    <w:rsid w:val="15BF25B7"/>
    <w:rsid w:val="15CF3955"/>
    <w:rsid w:val="15D07603"/>
    <w:rsid w:val="15E55D24"/>
    <w:rsid w:val="15EA0140"/>
    <w:rsid w:val="15EB35D5"/>
    <w:rsid w:val="15EC7E9B"/>
    <w:rsid w:val="15F12711"/>
    <w:rsid w:val="16107BE9"/>
    <w:rsid w:val="16177FDD"/>
    <w:rsid w:val="161A22FC"/>
    <w:rsid w:val="16216BD2"/>
    <w:rsid w:val="16350022"/>
    <w:rsid w:val="163F34E6"/>
    <w:rsid w:val="1653210E"/>
    <w:rsid w:val="16564138"/>
    <w:rsid w:val="16611A40"/>
    <w:rsid w:val="16667410"/>
    <w:rsid w:val="167212F1"/>
    <w:rsid w:val="167A3426"/>
    <w:rsid w:val="1687741D"/>
    <w:rsid w:val="168C1A00"/>
    <w:rsid w:val="169C771A"/>
    <w:rsid w:val="16A00988"/>
    <w:rsid w:val="16A13FA7"/>
    <w:rsid w:val="16EC598F"/>
    <w:rsid w:val="17012BEE"/>
    <w:rsid w:val="17031058"/>
    <w:rsid w:val="17254722"/>
    <w:rsid w:val="17331CAB"/>
    <w:rsid w:val="17336283"/>
    <w:rsid w:val="17432C01"/>
    <w:rsid w:val="176E3730"/>
    <w:rsid w:val="177003A3"/>
    <w:rsid w:val="1772198A"/>
    <w:rsid w:val="17806B70"/>
    <w:rsid w:val="17861D5E"/>
    <w:rsid w:val="1787509D"/>
    <w:rsid w:val="1791430A"/>
    <w:rsid w:val="17975C95"/>
    <w:rsid w:val="179A0E59"/>
    <w:rsid w:val="17B46888"/>
    <w:rsid w:val="17BF5A7B"/>
    <w:rsid w:val="17DA7A5B"/>
    <w:rsid w:val="17E4166E"/>
    <w:rsid w:val="17E7137A"/>
    <w:rsid w:val="17F4749F"/>
    <w:rsid w:val="181D65F3"/>
    <w:rsid w:val="18387E41"/>
    <w:rsid w:val="18482C86"/>
    <w:rsid w:val="18507D5A"/>
    <w:rsid w:val="185433D5"/>
    <w:rsid w:val="18570D5A"/>
    <w:rsid w:val="18610CC9"/>
    <w:rsid w:val="186966F3"/>
    <w:rsid w:val="187005EA"/>
    <w:rsid w:val="187765B4"/>
    <w:rsid w:val="187F0128"/>
    <w:rsid w:val="18880177"/>
    <w:rsid w:val="188F0776"/>
    <w:rsid w:val="18970F97"/>
    <w:rsid w:val="18983B27"/>
    <w:rsid w:val="18992F6C"/>
    <w:rsid w:val="18994461"/>
    <w:rsid w:val="18C148EF"/>
    <w:rsid w:val="18C964C5"/>
    <w:rsid w:val="18C96785"/>
    <w:rsid w:val="18D052B5"/>
    <w:rsid w:val="18DF548A"/>
    <w:rsid w:val="18E075B2"/>
    <w:rsid w:val="18E400BD"/>
    <w:rsid w:val="18E65DFA"/>
    <w:rsid w:val="18F53C7B"/>
    <w:rsid w:val="18F71850"/>
    <w:rsid w:val="18FA4C81"/>
    <w:rsid w:val="18FC0175"/>
    <w:rsid w:val="19181366"/>
    <w:rsid w:val="1921450A"/>
    <w:rsid w:val="19300245"/>
    <w:rsid w:val="19322261"/>
    <w:rsid w:val="193C799C"/>
    <w:rsid w:val="193D4E42"/>
    <w:rsid w:val="19452B25"/>
    <w:rsid w:val="1948327E"/>
    <w:rsid w:val="19496441"/>
    <w:rsid w:val="1956446F"/>
    <w:rsid w:val="19616F63"/>
    <w:rsid w:val="196C7E52"/>
    <w:rsid w:val="196D19B4"/>
    <w:rsid w:val="19754632"/>
    <w:rsid w:val="197D66A3"/>
    <w:rsid w:val="198B51B0"/>
    <w:rsid w:val="1992581E"/>
    <w:rsid w:val="199A43AD"/>
    <w:rsid w:val="199B57DC"/>
    <w:rsid w:val="19B6294F"/>
    <w:rsid w:val="19CA7AFB"/>
    <w:rsid w:val="19D025EC"/>
    <w:rsid w:val="19D0340A"/>
    <w:rsid w:val="19F64B29"/>
    <w:rsid w:val="1A0625B2"/>
    <w:rsid w:val="1A237873"/>
    <w:rsid w:val="1A263FD0"/>
    <w:rsid w:val="1A3325F6"/>
    <w:rsid w:val="1A391330"/>
    <w:rsid w:val="1A3E1C31"/>
    <w:rsid w:val="1A425F78"/>
    <w:rsid w:val="1A463C22"/>
    <w:rsid w:val="1A4A3A8C"/>
    <w:rsid w:val="1A4D6881"/>
    <w:rsid w:val="1A5A43E1"/>
    <w:rsid w:val="1A742384"/>
    <w:rsid w:val="1A763C70"/>
    <w:rsid w:val="1A777D1E"/>
    <w:rsid w:val="1A7B2269"/>
    <w:rsid w:val="1A8365E2"/>
    <w:rsid w:val="1A8F2E9C"/>
    <w:rsid w:val="1A9B2235"/>
    <w:rsid w:val="1AA457C5"/>
    <w:rsid w:val="1AAC5ED2"/>
    <w:rsid w:val="1AB363B2"/>
    <w:rsid w:val="1ACE1F29"/>
    <w:rsid w:val="1AD80FC1"/>
    <w:rsid w:val="1ADE24C3"/>
    <w:rsid w:val="1AE033AA"/>
    <w:rsid w:val="1AE73E6B"/>
    <w:rsid w:val="1AEC08E1"/>
    <w:rsid w:val="1AEF3072"/>
    <w:rsid w:val="1B097802"/>
    <w:rsid w:val="1B16458B"/>
    <w:rsid w:val="1B1B5623"/>
    <w:rsid w:val="1B4B0CD2"/>
    <w:rsid w:val="1B4D4BCB"/>
    <w:rsid w:val="1B516252"/>
    <w:rsid w:val="1B5268A1"/>
    <w:rsid w:val="1B5A04B9"/>
    <w:rsid w:val="1B7E7349"/>
    <w:rsid w:val="1B840097"/>
    <w:rsid w:val="1B901F57"/>
    <w:rsid w:val="1BA236BC"/>
    <w:rsid w:val="1BA23AC3"/>
    <w:rsid w:val="1BB15B37"/>
    <w:rsid w:val="1BC60FF2"/>
    <w:rsid w:val="1BC67C3E"/>
    <w:rsid w:val="1BCF18F9"/>
    <w:rsid w:val="1BD310D9"/>
    <w:rsid w:val="1BE161B3"/>
    <w:rsid w:val="1BE16D1D"/>
    <w:rsid w:val="1BE45364"/>
    <w:rsid w:val="1BFD56CD"/>
    <w:rsid w:val="1C03420D"/>
    <w:rsid w:val="1C04170F"/>
    <w:rsid w:val="1C1F213F"/>
    <w:rsid w:val="1C2E48D9"/>
    <w:rsid w:val="1C305B4A"/>
    <w:rsid w:val="1C315F55"/>
    <w:rsid w:val="1C42703B"/>
    <w:rsid w:val="1C475E82"/>
    <w:rsid w:val="1C4901A6"/>
    <w:rsid w:val="1C4D7B96"/>
    <w:rsid w:val="1C54103B"/>
    <w:rsid w:val="1C5D052F"/>
    <w:rsid w:val="1C617FBD"/>
    <w:rsid w:val="1C7030A3"/>
    <w:rsid w:val="1C7D6E69"/>
    <w:rsid w:val="1C86630D"/>
    <w:rsid w:val="1C8E22F0"/>
    <w:rsid w:val="1C901F8B"/>
    <w:rsid w:val="1C950CED"/>
    <w:rsid w:val="1C9854AF"/>
    <w:rsid w:val="1CA237A9"/>
    <w:rsid w:val="1CB74CBE"/>
    <w:rsid w:val="1CB91B68"/>
    <w:rsid w:val="1CCD2B50"/>
    <w:rsid w:val="1CCF2265"/>
    <w:rsid w:val="1CDF0D44"/>
    <w:rsid w:val="1CE06A02"/>
    <w:rsid w:val="1CE80042"/>
    <w:rsid w:val="1CE8515F"/>
    <w:rsid w:val="1CEC65B3"/>
    <w:rsid w:val="1CEC7589"/>
    <w:rsid w:val="1D0E7ED3"/>
    <w:rsid w:val="1D266B5F"/>
    <w:rsid w:val="1D2D773E"/>
    <w:rsid w:val="1D307C13"/>
    <w:rsid w:val="1D3B750D"/>
    <w:rsid w:val="1D5D4DE4"/>
    <w:rsid w:val="1D606A80"/>
    <w:rsid w:val="1D7B3CBE"/>
    <w:rsid w:val="1D986EFB"/>
    <w:rsid w:val="1D9E48B2"/>
    <w:rsid w:val="1DA65BED"/>
    <w:rsid w:val="1DAA2CE1"/>
    <w:rsid w:val="1DB613A6"/>
    <w:rsid w:val="1DC47AC2"/>
    <w:rsid w:val="1DCB2533"/>
    <w:rsid w:val="1DD14CDD"/>
    <w:rsid w:val="1DD927C1"/>
    <w:rsid w:val="1DEF0DFD"/>
    <w:rsid w:val="1DF13072"/>
    <w:rsid w:val="1DF21677"/>
    <w:rsid w:val="1E0142EB"/>
    <w:rsid w:val="1E132DF9"/>
    <w:rsid w:val="1E1F1063"/>
    <w:rsid w:val="1E237B35"/>
    <w:rsid w:val="1E2B074A"/>
    <w:rsid w:val="1E3B5F96"/>
    <w:rsid w:val="1E3D3D4F"/>
    <w:rsid w:val="1E4871BF"/>
    <w:rsid w:val="1E5A0E67"/>
    <w:rsid w:val="1E5C4699"/>
    <w:rsid w:val="1E6320A3"/>
    <w:rsid w:val="1E657D7E"/>
    <w:rsid w:val="1E672948"/>
    <w:rsid w:val="1E733D26"/>
    <w:rsid w:val="1E763798"/>
    <w:rsid w:val="1E7E6987"/>
    <w:rsid w:val="1E811C64"/>
    <w:rsid w:val="1E8D7FEA"/>
    <w:rsid w:val="1E8F7074"/>
    <w:rsid w:val="1E9B3F23"/>
    <w:rsid w:val="1E9D1E1B"/>
    <w:rsid w:val="1EA10F33"/>
    <w:rsid w:val="1EB757ED"/>
    <w:rsid w:val="1EBB6C64"/>
    <w:rsid w:val="1EDA27CE"/>
    <w:rsid w:val="1EE67708"/>
    <w:rsid w:val="1EF04F07"/>
    <w:rsid w:val="1EF47815"/>
    <w:rsid w:val="1EFC4803"/>
    <w:rsid w:val="1EFC50FB"/>
    <w:rsid w:val="1EFE735E"/>
    <w:rsid w:val="1F06228E"/>
    <w:rsid w:val="1F067334"/>
    <w:rsid w:val="1F117E43"/>
    <w:rsid w:val="1F1A1E07"/>
    <w:rsid w:val="1F3B3D2C"/>
    <w:rsid w:val="1F402857"/>
    <w:rsid w:val="1F4278EB"/>
    <w:rsid w:val="1F430C8C"/>
    <w:rsid w:val="1F4B7CA4"/>
    <w:rsid w:val="1F4E0771"/>
    <w:rsid w:val="1F50683D"/>
    <w:rsid w:val="1F5E5038"/>
    <w:rsid w:val="1F6A76B2"/>
    <w:rsid w:val="1F8014FC"/>
    <w:rsid w:val="1F953D96"/>
    <w:rsid w:val="1F9947D1"/>
    <w:rsid w:val="1F9F22E1"/>
    <w:rsid w:val="1FB80700"/>
    <w:rsid w:val="1FB95F9E"/>
    <w:rsid w:val="1FBF5E1C"/>
    <w:rsid w:val="1FD13753"/>
    <w:rsid w:val="1FD30C3A"/>
    <w:rsid w:val="1FE11D69"/>
    <w:rsid w:val="1FFF131F"/>
    <w:rsid w:val="20145EAB"/>
    <w:rsid w:val="20170EF0"/>
    <w:rsid w:val="20231DF8"/>
    <w:rsid w:val="2024178E"/>
    <w:rsid w:val="20270F50"/>
    <w:rsid w:val="20322E31"/>
    <w:rsid w:val="20324871"/>
    <w:rsid w:val="203438DF"/>
    <w:rsid w:val="204035A4"/>
    <w:rsid w:val="20412731"/>
    <w:rsid w:val="20500C39"/>
    <w:rsid w:val="20536D4C"/>
    <w:rsid w:val="20755B1B"/>
    <w:rsid w:val="20791526"/>
    <w:rsid w:val="207C0175"/>
    <w:rsid w:val="207F0D27"/>
    <w:rsid w:val="20AF1970"/>
    <w:rsid w:val="20B96CBC"/>
    <w:rsid w:val="20BF12DB"/>
    <w:rsid w:val="20C667C0"/>
    <w:rsid w:val="20CB35B6"/>
    <w:rsid w:val="20E72884"/>
    <w:rsid w:val="20F3456D"/>
    <w:rsid w:val="20F75B1E"/>
    <w:rsid w:val="20FE529F"/>
    <w:rsid w:val="21075C7E"/>
    <w:rsid w:val="211653A1"/>
    <w:rsid w:val="21172BB7"/>
    <w:rsid w:val="211E19E7"/>
    <w:rsid w:val="21224A46"/>
    <w:rsid w:val="212E53DE"/>
    <w:rsid w:val="21324376"/>
    <w:rsid w:val="213503D0"/>
    <w:rsid w:val="2135221F"/>
    <w:rsid w:val="213543E9"/>
    <w:rsid w:val="213B742A"/>
    <w:rsid w:val="213C32EC"/>
    <w:rsid w:val="213D45B9"/>
    <w:rsid w:val="21456B5D"/>
    <w:rsid w:val="215B1E66"/>
    <w:rsid w:val="215D1707"/>
    <w:rsid w:val="216362FA"/>
    <w:rsid w:val="21644BB8"/>
    <w:rsid w:val="21722D0E"/>
    <w:rsid w:val="217A7F45"/>
    <w:rsid w:val="217E7C35"/>
    <w:rsid w:val="21842CFB"/>
    <w:rsid w:val="218B1C0B"/>
    <w:rsid w:val="219971B4"/>
    <w:rsid w:val="21AD43E7"/>
    <w:rsid w:val="21B02CAB"/>
    <w:rsid w:val="21C21147"/>
    <w:rsid w:val="21D855E3"/>
    <w:rsid w:val="21E01F2F"/>
    <w:rsid w:val="221A4B60"/>
    <w:rsid w:val="222E16C8"/>
    <w:rsid w:val="223944AB"/>
    <w:rsid w:val="22531F8D"/>
    <w:rsid w:val="226C0857"/>
    <w:rsid w:val="2283311E"/>
    <w:rsid w:val="22926511"/>
    <w:rsid w:val="22A96722"/>
    <w:rsid w:val="22BB1EA4"/>
    <w:rsid w:val="22C03595"/>
    <w:rsid w:val="22C93A7F"/>
    <w:rsid w:val="22CB3551"/>
    <w:rsid w:val="22D06BF7"/>
    <w:rsid w:val="22D13F5E"/>
    <w:rsid w:val="22DD6D83"/>
    <w:rsid w:val="22FF0064"/>
    <w:rsid w:val="2312099B"/>
    <w:rsid w:val="23123D53"/>
    <w:rsid w:val="2323455D"/>
    <w:rsid w:val="23237E88"/>
    <w:rsid w:val="2326359A"/>
    <w:rsid w:val="232E39A8"/>
    <w:rsid w:val="23344E5A"/>
    <w:rsid w:val="23354366"/>
    <w:rsid w:val="23363376"/>
    <w:rsid w:val="233B1C57"/>
    <w:rsid w:val="234343E5"/>
    <w:rsid w:val="234F46D6"/>
    <w:rsid w:val="2354141B"/>
    <w:rsid w:val="23627724"/>
    <w:rsid w:val="23635764"/>
    <w:rsid w:val="236E3288"/>
    <w:rsid w:val="23795E13"/>
    <w:rsid w:val="237C3137"/>
    <w:rsid w:val="23812AD7"/>
    <w:rsid w:val="23821E9A"/>
    <w:rsid w:val="238568E7"/>
    <w:rsid w:val="23862A3C"/>
    <w:rsid w:val="238A50BE"/>
    <w:rsid w:val="238B3757"/>
    <w:rsid w:val="23990A0A"/>
    <w:rsid w:val="23993E27"/>
    <w:rsid w:val="239A1BE9"/>
    <w:rsid w:val="239B1F28"/>
    <w:rsid w:val="23A062CF"/>
    <w:rsid w:val="23BD47AD"/>
    <w:rsid w:val="23C17BF6"/>
    <w:rsid w:val="23C35C7C"/>
    <w:rsid w:val="23C7186F"/>
    <w:rsid w:val="23D74DBA"/>
    <w:rsid w:val="23D970D8"/>
    <w:rsid w:val="23EE4278"/>
    <w:rsid w:val="23F76659"/>
    <w:rsid w:val="24042535"/>
    <w:rsid w:val="2408167C"/>
    <w:rsid w:val="240A152F"/>
    <w:rsid w:val="241A4D3E"/>
    <w:rsid w:val="243D715A"/>
    <w:rsid w:val="24472544"/>
    <w:rsid w:val="24486E63"/>
    <w:rsid w:val="24540CEB"/>
    <w:rsid w:val="24544408"/>
    <w:rsid w:val="245A6785"/>
    <w:rsid w:val="245C2962"/>
    <w:rsid w:val="246724C2"/>
    <w:rsid w:val="249A7017"/>
    <w:rsid w:val="24BD149C"/>
    <w:rsid w:val="24BD2A42"/>
    <w:rsid w:val="24C74EBA"/>
    <w:rsid w:val="24FE5DE8"/>
    <w:rsid w:val="24FF4593"/>
    <w:rsid w:val="25097B26"/>
    <w:rsid w:val="250B323F"/>
    <w:rsid w:val="251343DA"/>
    <w:rsid w:val="25156873"/>
    <w:rsid w:val="251741EE"/>
    <w:rsid w:val="251C78A8"/>
    <w:rsid w:val="251E60D8"/>
    <w:rsid w:val="25205597"/>
    <w:rsid w:val="252340D0"/>
    <w:rsid w:val="252340DF"/>
    <w:rsid w:val="252A6B7A"/>
    <w:rsid w:val="25380209"/>
    <w:rsid w:val="2541083C"/>
    <w:rsid w:val="25410C74"/>
    <w:rsid w:val="254557AD"/>
    <w:rsid w:val="255C2ADF"/>
    <w:rsid w:val="255C6AC1"/>
    <w:rsid w:val="256F7B20"/>
    <w:rsid w:val="25821FAC"/>
    <w:rsid w:val="258B3B5D"/>
    <w:rsid w:val="2591065A"/>
    <w:rsid w:val="259F0E54"/>
    <w:rsid w:val="25B644FC"/>
    <w:rsid w:val="25C77BF3"/>
    <w:rsid w:val="25CA69E3"/>
    <w:rsid w:val="25CB378D"/>
    <w:rsid w:val="25D832DC"/>
    <w:rsid w:val="25E638BC"/>
    <w:rsid w:val="25F244A2"/>
    <w:rsid w:val="25FC0145"/>
    <w:rsid w:val="25FE3661"/>
    <w:rsid w:val="260C0DFF"/>
    <w:rsid w:val="260E707B"/>
    <w:rsid w:val="26231A39"/>
    <w:rsid w:val="26400147"/>
    <w:rsid w:val="264A2325"/>
    <w:rsid w:val="26546AA3"/>
    <w:rsid w:val="26666B44"/>
    <w:rsid w:val="269309B9"/>
    <w:rsid w:val="269906D4"/>
    <w:rsid w:val="26A83B7E"/>
    <w:rsid w:val="26AD002C"/>
    <w:rsid w:val="26AF1E4E"/>
    <w:rsid w:val="26B442C8"/>
    <w:rsid w:val="26D1183F"/>
    <w:rsid w:val="27012A26"/>
    <w:rsid w:val="27150511"/>
    <w:rsid w:val="27182DDE"/>
    <w:rsid w:val="271C1903"/>
    <w:rsid w:val="2723793C"/>
    <w:rsid w:val="272A67DC"/>
    <w:rsid w:val="272D08A1"/>
    <w:rsid w:val="273C1067"/>
    <w:rsid w:val="273D457B"/>
    <w:rsid w:val="27445E00"/>
    <w:rsid w:val="275D3491"/>
    <w:rsid w:val="276618AC"/>
    <w:rsid w:val="276B0EDE"/>
    <w:rsid w:val="27754904"/>
    <w:rsid w:val="278B414C"/>
    <w:rsid w:val="279244E7"/>
    <w:rsid w:val="27A02263"/>
    <w:rsid w:val="27AF5F06"/>
    <w:rsid w:val="27BB2E15"/>
    <w:rsid w:val="27BE6420"/>
    <w:rsid w:val="27CC5BE9"/>
    <w:rsid w:val="27CF394A"/>
    <w:rsid w:val="27D36025"/>
    <w:rsid w:val="27E360B8"/>
    <w:rsid w:val="27FC7B4F"/>
    <w:rsid w:val="281B4E05"/>
    <w:rsid w:val="28230854"/>
    <w:rsid w:val="2838190A"/>
    <w:rsid w:val="284311C7"/>
    <w:rsid w:val="284707AA"/>
    <w:rsid w:val="28501215"/>
    <w:rsid w:val="28522C9B"/>
    <w:rsid w:val="28530ED4"/>
    <w:rsid w:val="285D7525"/>
    <w:rsid w:val="28754EDE"/>
    <w:rsid w:val="2889753B"/>
    <w:rsid w:val="28897A95"/>
    <w:rsid w:val="289D343A"/>
    <w:rsid w:val="28A65AAD"/>
    <w:rsid w:val="28C247B0"/>
    <w:rsid w:val="28CB0BF1"/>
    <w:rsid w:val="28D10F32"/>
    <w:rsid w:val="28DD3201"/>
    <w:rsid w:val="28F94FD2"/>
    <w:rsid w:val="290128E4"/>
    <w:rsid w:val="29033EA0"/>
    <w:rsid w:val="29043B29"/>
    <w:rsid w:val="2908300E"/>
    <w:rsid w:val="29166B02"/>
    <w:rsid w:val="29210F29"/>
    <w:rsid w:val="29291429"/>
    <w:rsid w:val="2929388D"/>
    <w:rsid w:val="292C7D37"/>
    <w:rsid w:val="2930150A"/>
    <w:rsid w:val="29345BA9"/>
    <w:rsid w:val="293A5A4F"/>
    <w:rsid w:val="2943199C"/>
    <w:rsid w:val="29453417"/>
    <w:rsid w:val="29481A3C"/>
    <w:rsid w:val="2966061D"/>
    <w:rsid w:val="297A7C6D"/>
    <w:rsid w:val="29A6253E"/>
    <w:rsid w:val="29AA225D"/>
    <w:rsid w:val="29B64D5F"/>
    <w:rsid w:val="29DA3391"/>
    <w:rsid w:val="29E505D8"/>
    <w:rsid w:val="29E63033"/>
    <w:rsid w:val="29F85933"/>
    <w:rsid w:val="29FB0805"/>
    <w:rsid w:val="2A025800"/>
    <w:rsid w:val="2A065999"/>
    <w:rsid w:val="2A0701A4"/>
    <w:rsid w:val="2A094B8B"/>
    <w:rsid w:val="2A0A42A7"/>
    <w:rsid w:val="2A1234BE"/>
    <w:rsid w:val="2A1A4A69"/>
    <w:rsid w:val="2A31050E"/>
    <w:rsid w:val="2A347A9B"/>
    <w:rsid w:val="2A3A577C"/>
    <w:rsid w:val="2A450DB3"/>
    <w:rsid w:val="2A4C24B2"/>
    <w:rsid w:val="2A4D5473"/>
    <w:rsid w:val="2A4E11F7"/>
    <w:rsid w:val="2A5A099D"/>
    <w:rsid w:val="2A5C79D1"/>
    <w:rsid w:val="2A5E71C1"/>
    <w:rsid w:val="2A6468D4"/>
    <w:rsid w:val="2A650301"/>
    <w:rsid w:val="2A7C2C6F"/>
    <w:rsid w:val="2A8100EB"/>
    <w:rsid w:val="2A9B2A7C"/>
    <w:rsid w:val="2AA1526E"/>
    <w:rsid w:val="2AA57858"/>
    <w:rsid w:val="2AAF49AB"/>
    <w:rsid w:val="2AB1785F"/>
    <w:rsid w:val="2ABA4361"/>
    <w:rsid w:val="2AD428A7"/>
    <w:rsid w:val="2ADF1A91"/>
    <w:rsid w:val="2AE04FCA"/>
    <w:rsid w:val="2AE211B4"/>
    <w:rsid w:val="2AF96939"/>
    <w:rsid w:val="2B026093"/>
    <w:rsid w:val="2B0C56E7"/>
    <w:rsid w:val="2B2642BD"/>
    <w:rsid w:val="2B2E6903"/>
    <w:rsid w:val="2B3050FF"/>
    <w:rsid w:val="2B447E22"/>
    <w:rsid w:val="2B6172EF"/>
    <w:rsid w:val="2B6D5808"/>
    <w:rsid w:val="2B6F1152"/>
    <w:rsid w:val="2B70154A"/>
    <w:rsid w:val="2B7D625C"/>
    <w:rsid w:val="2B8210B4"/>
    <w:rsid w:val="2B831F28"/>
    <w:rsid w:val="2B9512E1"/>
    <w:rsid w:val="2B9A7216"/>
    <w:rsid w:val="2BA258D0"/>
    <w:rsid w:val="2BA26B4A"/>
    <w:rsid w:val="2BA62122"/>
    <w:rsid w:val="2BB2134D"/>
    <w:rsid w:val="2BB3035C"/>
    <w:rsid w:val="2BB85665"/>
    <w:rsid w:val="2BBA741C"/>
    <w:rsid w:val="2BBE2A8D"/>
    <w:rsid w:val="2BE03194"/>
    <w:rsid w:val="2BE939A8"/>
    <w:rsid w:val="2BEA22E2"/>
    <w:rsid w:val="2BF16909"/>
    <w:rsid w:val="2BF62929"/>
    <w:rsid w:val="2BF90072"/>
    <w:rsid w:val="2C071E22"/>
    <w:rsid w:val="2C07735A"/>
    <w:rsid w:val="2C0C49C4"/>
    <w:rsid w:val="2C2B34B1"/>
    <w:rsid w:val="2C3524D8"/>
    <w:rsid w:val="2C3C4E7C"/>
    <w:rsid w:val="2C44796D"/>
    <w:rsid w:val="2C52657B"/>
    <w:rsid w:val="2C5A79A9"/>
    <w:rsid w:val="2C684090"/>
    <w:rsid w:val="2C825211"/>
    <w:rsid w:val="2C8F0FE3"/>
    <w:rsid w:val="2C913D9C"/>
    <w:rsid w:val="2C9831BB"/>
    <w:rsid w:val="2C9842FC"/>
    <w:rsid w:val="2CB015F6"/>
    <w:rsid w:val="2CBB24C2"/>
    <w:rsid w:val="2CDF3DCF"/>
    <w:rsid w:val="2CE17A28"/>
    <w:rsid w:val="2CE3634E"/>
    <w:rsid w:val="2CE37EFA"/>
    <w:rsid w:val="2CE97A2E"/>
    <w:rsid w:val="2CFA5631"/>
    <w:rsid w:val="2CFD41F3"/>
    <w:rsid w:val="2D07024F"/>
    <w:rsid w:val="2D10114F"/>
    <w:rsid w:val="2D1210E4"/>
    <w:rsid w:val="2D131ECC"/>
    <w:rsid w:val="2D2A7F55"/>
    <w:rsid w:val="2D36025D"/>
    <w:rsid w:val="2D480B2A"/>
    <w:rsid w:val="2D4F66AD"/>
    <w:rsid w:val="2D500542"/>
    <w:rsid w:val="2D502623"/>
    <w:rsid w:val="2D5E37A7"/>
    <w:rsid w:val="2D6B1572"/>
    <w:rsid w:val="2D6C3711"/>
    <w:rsid w:val="2D7F0724"/>
    <w:rsid w:val="2D836319"/>
    <w:rsid w:val="2D8A5F56"/>
    <w:rsid w:val="2DA504E0"/>
    <w:rsid w:val="2DA620A7"/>
    <w:rsid w:val="2DB770D2"/>
    <w:rsid w:val="2DBA6C33"/>
    <w:rsid w:val="2DBD17C7"/>
    <w:rsid w:val="2DC22673"/>
    <w:rsid w:val="2DC30D41"/>
    <w:rsid w:val="2DC50F39"/>
    <w:rsid w:val="2DE30DF2"/>
    <w:rsid w:val="2DFC2C64"/>
    <w:rsid w:val="2E182E18"/>
    <w:rsid w:val="2E1F68B4"/>
    <w:rsid w:val="2E246986"/>
    <w:rsid w:val="2E27353F"/>
    <w:rsid w:val="2E3B7308"/>
    <w:rsid w:val="2E4A51F7"/>
    <w:rsid w:val="2E5535D1"/>
    <w:rsid w:val="2E5A5F13"/>
    <w:rsid w:val="2E6820A2"/>
    <w:rsid w:val="2E803605"/>
    <w:rsid w:val="2E8429A1"/>
    <w:rsid w:val="2E883B09"/>
    <w:rsid w:val="2EB06D5D"/>
    <w:rsid w:val="2EB337DC"/>
    <w:rsid w:val="2EB36D90"/>
    <w:rsid w:val="2EB37693"/>
    <w:rsid w:val="2EB6585C"/>
    <w:rsid w:val="2EB86A39"/>
    <w:rsid w:val="2EC87AC7"/>
    <w:rsid w:val="2EC92244"/>
    <w:rsid w:val="2EC95817"/>
    <w:rsid w:val="2ECB7843"/>
    <w:rsid w:val="2ED45D34"/>
    <w:rsid w:val="2EEB29EF"/>
    <w:rsid w:val="2EF80ECE"/>
    <w:rsid w:val="2EFC5036"/>
    <w:rsid w:val="2F031B49"/>
    <w:rsid w:val="2F051487"/>
    <w:rsid w:val="2F0732F1"/>
    <w:rsid w:val="2F1B78A1"/>
    <w:rsid w:val="2F204C7A"/>
    <w:rsid w:val="2F342701"/>
    <w:rsid w:val="2F3F0A65"/>
    <w:rsid w:val="2F5A7103"/>
    <w:rsid w:val="2F5D60D1"/>
    <w:rsid w:val="2F6B3AAE"/>
    <w:rsid w:val="2F822C89"/>
    <w:rsid w:val="2F8A5E23"/>
    <w:rsid w:val="2F9C5C1A"/>
    <w:rsid w:val="2FA6780F"/>
    <w:rsid w:val="2FB374E6"/>
    <w:rsid w:val="2FBD5449"/>
    <w:rsid w:val="2FDB236B"/>
    <w:rsid w:val="2FE24294"/>
    <w:rsid w:val="2FE8573A"/>
    <w:rsid w:val="2FF32757"/>
    <w:rsid w:val="30014D7C"/>
    <w:rsid w:val="300855FC"/>
    <w:rsid w:val="300C11C3"/>
    <w:rsid w:val="301549A2"/>
    <w:rsid w:val="301B2972"/>
    <w:rsid w:val="301D09BF"/>
    <w:rsid w:val="301D4FB4"/>
    <w:rsid w:val="30211F0B"/>
    <w:rsid w:val="30231A37"/>
    <w:rsid w:val="302E6B9D"/>
    <w:rsid w:val="303616F8"/>
    <w:rsid w:val="304B3AAE"/>
    <w:rsid w:val="304D2C6B"/>
    <w:rsid w:val="30690E81"/>
    <w:rsid w:val="30710659"/>
    <w:rsid w:val="30857A3F"/>
    <w:rsid w:val="30A452DA"/>
    <w:rsid w:val="30AD627F"/>
    <w:rsid w:val="30C631AE"/>
    <w:rsid w:val="30CB16B3"/>
    <w:rsid w:val="30D14590"/>
    <w:rsid w:val="30D830C2"/>
    <w:rsid w:val="30DF1452"/>
    <w:rsid w:val="30F536E7"/>
    <w:rsid w:val="30FC33F0"/>
    <w:rsid w:val="312243AA"/>
    <w:rsid w:val="31295B6D"/>
    <w:rsid w:val="312B3506"/>
    <w:rsid w:val="312C05D5"/>
    <w:rsid w:val="313A5658"/>
    <w:rsid w:val="314103AA"/>
    <w:rsid w:val="31543FCF"/>
    <w:rsid w:val="315A3E41"/>
    <w:rsid w:val="316315D3"/>
    <w:rsid w:val="319C20B8"/>
    <w:rsid w:val="319F7D24"/>
    <w:rsid w:val="31A71569"/>
    <w:rsid w:val="31A84267"/>
    <w:rsid w:val="31AC210F"/>
    <w:rsid w:val="31DC3886"/>
    <w:rsid w:val="31E3428F"/>
    <w:rsid w:val="31E875F3"/>
    <w:rsid w:val="31F80DE4"/>
    <w:rsid w:val="31FD4BC4"/>
    <w:rsid w:val="3201679D"/>
    <w:rsid w:val="32061479"/>
    <w:rsid w:val="320C08C4"/>
    <w:rsid w:val="320D3640"/>
    <w:rsid w:val="321220D0"/>
    <w:rsid w:val="3212364C"/>
    <w:rsid w:val="32127329"/>
    <w:rsid w:val="32283776"/>
    <w:rsid w:val="3230728C"/>
    <w:rsid w:val="323D6520"/>
    <w:rsid w:val="324C190C"/>
    <w:rsid w:val="325E7171"/>
    <w:rsid w:val="325F7F53"/>
    <w:rsid w:val="326170C7"/>
    <w:rsid w:val="32641614"/>
    <w:rsid w:val="32671BC3"/>
    <w:rsid w:val="326F1F42"/>
    <w:rsid w:val="3270523E"/>
    <w:rsid w:val="32715DA1"/>
    <w:rsid w:val="32771A8E"/>
    <w:rsid w:val="32992AEC"/>
    <w:rsid w:val="329B440E"/>
    <w:rsid w:val="32B3077B"/>
    <w:rsid w:val="32B66852"/>
    <w:rsid w:val="32BE7727"/>
    <w:rsid w:val="32C40A75"/>
    <w:rsid w:val="32C428FD"/>
    <w:rsid w:val="32C51894"/>
    <w:rsid w:val="32C61734"/>
    <w:rsid w:val="32D6049A"/>
    <w:rsid w:val="32D67A04"/>
    <w:rsid w:val="32E2391B"/>
    <w:rsid w:val="33086C59"/>
    <w:rsid w:val="330B40E5"/>
    <w:rsid w:val="33235401"/>
    <w:rsid w:val="333A6725"/>
    <w:rsid w:val="333E0EE1"/>
    <w:rsid w:val="33566F02"/>
    <w:rsid w:val="3358602E"/>
    <w:rsid w:val="335A38A9"/>
    <w:rsid w:val="337079A3"/>
    <w:rsid w:val="338139CE"/>
    <w:rsid w:val="33851E76"/>
    <w:rsid w:val="338C3977"/>
    <w:rsid w:val="339029BC"/>
    <w:rsid w:val="33915AD4"/>
    <w:rsid w:val="33921D22"/>
    <w:rsid w:val="33AD6F04"/>
    <w:rsid w:val="33BB6EBC"/>
    <w:rsid w:val="33CC3F81"/>
    <w:rsid w:val="33CD1260"/>
    <w:rsid w:val="33E54C7E"/>
    <w:rsid w:val="33F8640D"/>
    <w:rsid w:val="34011301"/>
    <w:rsid w:val="34287854"/>
    <w:rsid w:val="34294661"/>
    <w:rsid w:val="34325972"/>
    <w:rsid w:val="343852AC"/>
    <w:rsid w:val="343E369E"/>
    <w:rsid w:val="344D07E9"/>
    <w:rsid w:val="346138DA"/>
    <w:rsid w:val="346F36C7"/>
    <w:rsid w:val="347A61BE"/>
    <w:rsid w:val="34840CA7"/>
    <w:rsid w:val="349341FA"/>
    <w:rsid w:val="34992BFF"/>
    <w:rsid w:val="349A1520"/>
    <w:rsid w:val="34A9156A"/>
    <w:rsid w:val="34AF3524"/>
    <w:rsid w:val="34C23DE2"/>
    <w:rsid w:val="34D76AF2"/>
    <w:rsid w:val="34D93093"/>
    <w:rsid w:val="34ED19A4"/>
    <w:rsid w:val="34FA41C2"/>
    <w:rsid w:val="3506392E"/>
    <w:rsid w:val="35064030"/>
    <w:rsid w:val="350D130B"/>
    <w:rsid w:val="351349DC"/>
    <w:rsid w:val="352643E8"/>
    <w:rsid w:val="35264B80"/>
    <w:rsid w:val="352D33FD"/>
    <w:rsid w:val="352E67BD"/>
    <w:rsid w:val="35344BED"/>
    <w:rsid w:val="35355FC5"/>
    <w:rsid w:val="353E5AAB"/>
    <w:rsid w:val="35467F37"/>
    <w:rsid w:val="3549481D"/>
    <w:rsid w:val="35502458"/>
    <w:rsid w:val="355A4B15"/>
    <w:rsid w:val="35615684"/>
    <w:rsid w:val="3569474F"/>
    <w:rsid w:val="356D6F2A"/>
    <w:rsid w:val="3572067B"/>
    <w:rsid w:val="358B3D3E"/>
    <w:rsid w:val="35953AE6"/>
    <w:rsid w:val="35AA3FDE"/>
    <w:rsid w:val="35B15B3F"/>
    <w:rsid w:val="35B4316D"/>
    <w:rsid w:val="35BF6DF2"/>
    <w:rsid w:val="35C45CF8"/>
    <w:rsid w:val="35D1005A"/>
    <w:rsid w:val="35D376FA"/>
    <w:rsid w:val="35DD6783"/>
    <w:rsid w:val="35E07F55"/>
    <w:rsid w:val="35E53292"/>
    <w:rsid w:val="35FE58E4"/>
    <w:rsid w:val="361A38FD"/>
    <w:rsid w:val="36350149"/>
    <w:rsid w:val="3639776D"/>
    <w:rsid w:val="36476843"/>
    <w:rsid w:val="364D23B2"/>
    <w:rsid w:val="364F2F3F"/>
    <w:rsid w:val="364F6846"/>
    <w:rsid w:val="3658450C"/>
    <w:rsid w:val="365D0FCC"/>
    <w:rsid w:val="365F3871"/>
    <w:rsid w:val="366C46C8"/>
    <w:rsid w:val="3670745E"/>
    <w:rsid w:val="3673323D"/>
    <w:rsid w:val="368B330A"/>
    <w:rsid w:val="36B84BE8"/>
    <w:rsid w:val="36BC1C6E"/>
    <w:rsid w:val="36DA2B4A"/>
    <w:rsid w:val="36E046F3"/>
    <w:rsid w:val="36E67668"/>
    <w:rsid w:val="36ED1C2F"/>
    <w:rsid w:val="36F1432B"/>
    <w:rsid w:val="370D03F1"/>
    <w:rsid w:val="37275E0E"/>
    <w:rsid w:val="372B0A71"/>
    <w:rsid w:val="37307F2D"/>
    <w:rsid w:val="3739015A"/>
    <w:rsid w:val="37390935"/>
    <w:rsid w:val="374F653D"/>
    <w:rsid w:val="37510724"/>
    <w:rsid w:val="37644CE7"/>
    <w:rsid w:val="37803420"/>
    <w:rsid w:val="3789137C"/>
    <w:rsid w:val="379C566A"/>
    <w:rsid w:val="37A453E9"/>
    <w:rsid w:val="37AD4044"/>
    <w:rsid w:val="37BD3A09"/>
    <w:rsid w:val="380363FB"/>
    <w:rsid w:val="38051E56"/>
    <w:rsid w:val="381067A9"/>
    <w:rsid w:val="381422F6"/>
    <w:rsid w:val="38152844"/>
    <w:rsid w:val="38284146"/>
    <w:rsid w:val="382A4626"/>
    <w:rsid w:val="382C46DA"/>
    <w:rsid w:val="38312D74"/>
    <w:rsid w:val="38371F43"/>
    <w:rsid w:val="3842546F"/>
    <w:rsid w:val="386E5042"/>
    <w:rsid w:val="38762F4A"/>
    <w:rsid w:val="38897E47"/>
    <w:rsid w:val="389675A4"/>
    <w:rsid w:val="389D0F18"/>
    <w:rsid w:val="38A41112"/>
    <w:rsid w:val="38B005FF"/>
    <w:rsid w:val="38BD69C1"/>
    <w:rsid w:val="38DB6918"/>
    <w:rsid w:val="38DD734C"/>
    <w:rsid w:val="38E52943"/>
    <w:rsid w:val="38F21EFF"/>
    <w:rsid w:val="38F762D4"/>
    <w:rsid w:val="38FA38EE"/>
    <w:rsid w:val="39047B57"/>
    <w:rsid w:val="390A596A"/>
    <w:rsid w:val="39145DFE"/>
    <w:rsid w:val="39172BDD"/>
    <w:rsid w:val="391C44A7"/>
    <w:rsid w:val="392C4EC4"/>
    <w:rsid w:val="392D7259"/>
    <w:rsid w:val="392E08AB"/>
    <w:rsid w:val="393E5634"/>
    <w:rsid w:val="395C1B4D"/>
    <w:rsid w:val="395F5155"/>
    <w:rsid w:val="399467CA"/>
    <w:rsid w:val="399B0050"/>
    <w:rsid w:val="399D78D1"/>
    <w:rsid w:val="39A103CD"/>
    <w:rsid w:val="39A15DD8"/>
    <w:rsid w:val="39A63DEC"/>
    <w:rsid w:val="39B3397D"/>
    <w:rsid w:val="39B34D56"/>
    <w:rsid w:val="39C04A85"/>
    <w:rsid w:val="39DC6B4C"/>
    <w:rsid w:val="3A0C592C"/>
    <w:rsid w:val="3A0E51FC"/>
    <w:rsid w:val="3A1232C9"/>
    <w:rsid w:val="3A1473DF"/>
    <w:rsid w:val="3A1508BB"/>
    <w:rsid w:val="3A211E4D"/>
    <w:rsid w:val="3A2900EE"/>
    <w:rsid w:val="3A2D5940"/>
    <w:rsid w:val="3A2E13AD"/>
    <w:rsid w:val="3A38311A"/>
    <w:rsid w:val="3A504737"/>
    <w:rsid w:val="3A59593B"/>
    <w:rsid w:val="3A604714"/>
    <w:rsid w:val="3A6676E1"/>
    <w:rsid w:val="3A672D87"/>
    <w:rsid w:val="3A7B4937"/>
    <w:rsid w:val="3A7C6E56"/>
    <w:rsid w:val="3A902FD2"/>
    <w:rsid w:val="3A9C493C"/>
    <w:rsid w:val="3AA42BB5"/>
    <w:rsid w:val="3AAC3EA1"/>
    <w:rsid w:val="3AB960CB"/>
    <w:rsid w:val="3AC937C1"/>
    <w:rsid w:val="3ACE2F21"/>
    <w:rsid w:val="3ACF61BB"/>
    <w:rsid w:val="3AD82D0E"/>
    <w:rsid w:val="3ADA257E"/>
    <w:rsid w:val="3ADA76DD"/>
    <w:rsid w:val="3ADB4FF8"/>
    <w:rsid w:val="3AF05658"/>
    <w:rsid w:val="3B0F2D5A"/>
    <w:rsid w:val="3B132005"/>
    <w:rsid w:val="3B153A07"/>
    <w:rsid w:val="3B1835B0"/>
    <w:rsid w:val="3B241401"/>
    <w:rsid w:val="3B276660"/>
    <w:rsid w:val="3B337E5E"/>
    <w:rsid w:val="3B367BD2"/>
    <w:rsid w:val="3B484D57"/>
    <w:rsid w:val="3B4C1D2F"/>
    <w:rsid w:val="3B554C80"/>
    <w:rsid w:val="3B633005"/>
    <w:rsid w:val="3B686DC9"/>
    <w:rsid w:val="3B870E98"/>
    <w:rsid w:val="3B965275"/>
    <w:rsid w:val="3B996AE9"/>
    <w:rsid w:val="3BA047E6"/>
    <w:rsid w:val="3BA122EF"/>
    <w:rsid w:val="3BB46392"/>
    <w:rsid w:val="3BCE0879"/>
    <w:rsid w:val="3BD95857"/>
    <w:rsid w:val="3BE60ABC"/>
    <w:rsid w:val="3BF55E0A"/>
    <w:rsid w:val="3BFA1F58"/>
    <w:rsid w:val="3BFB664E"/>
    <w:rsid w:val="3C0D1996"/>
    <w:rsid w:val="3C1868A1"/>
    <w:rsid w:val="3C2478C3"/>
    <w:rsid w:val="3C3C5DDB"/>
    <w:rsid w:val="3C4A3E1F"/>
    <w:rsid w:val="3C4B20F3"/>
    <w:rsid w:val="3C505857"/>
    <w:rsid w:val="3C7A351A"/>
    <w:rsid w:val="3C8F2B13"/>
    <w:rsid w:val="3C8F3D1D"/>
    <w:rsid w:val="3C9820C7"/>
    <w:rsid w:val="3C9E6845"/>
    <w:rsid w:val="3CA03706"/>
    <w:rsid w:val="3CA80F49"/>
    <w:rsid w:val="3CB372FD"/>
    <w:rsid w:val="3CC85669"/>
    <w:rsid w:val="3CCC28FB"/>
    <w:rsid w:val="3CD45852"/>
    <w:rsid w:val="3CD64DCC"/>
    <w:rsid w:val="3CE03683"/>
    <w:rsid w:val="3CE16007"/>
    <w:rsid w:val="3CE4048E"/>
    <w:rsid w:val="3CEE5D4A"/>
    <w:rsid w:val="3CF06F01"/>
    <w:rsid w:val="3CF46D34"/>
    <w:rsid w:val="3CFF454F"/>
    <w:rsid w:val="3D1C1B59"/>
    <w:rsid w:val="3D1C7845"/>
    <w:rsid w:val="3D242318"/>
    <w:rsid w:val="3D2D2824"/>
    <w:rsid w:val="3D412954"/>
    <w:rsid w:val="3D494AA7"/>
    <w:rsid w:val="3D503DA2"/>
    <w:rsid w:val="3D6858EE"/>
    <w:rsid w:val="3D947D19"/>
    <w:rsid w:val="3DA263AA"/>
    <w:rsid w:val="3DAA5EDB"/>
    <w:rsid w:val="3DBE4903"/>
    <w:rsid w:val="3DC2225D"/>
    <w:rsid w:val="3DC30C7F"/>
    <w:rsid w:val="3DDD0BF5"/>
    <w:rsid w:val="3DE92459"/>
    <w:rsid w:val="3DEE2BC6"/>
    <w:rsid w:val="3DFC025B"/>
    <w:rsid w:val="3DFC5720"/>
    <w:rsid w:val="3E015359"/>
    <w:rsid w:val="3E056CDC"/>
    <w:rsid w:val="3E11300B"/>
    <w:rsid w:val="3E162482"/>
    <w:rsid w:val="3E1D20FF"/>
    <w:rsid w:val="3E1D2B2A"/>
    <w:rsid w:val="3E3C7470"/>
    <w:rsid w:val="3E410C18"/>
    <w:rsid w:val="3E4533A7"/>
    <w:rsid w:val="3E4C2DF2"/>
    <w:rsid w:val="3E4D0601"/>
    <w:rsid w:val="3E702B0F"/>
    <w:rsid w:val="3E7105D8"/>
    <w:rsid w:val="3E754476"/>
    <w:rsid w:val="3E871D91"/>
    <w:rsid w:val="3E8E5312"/>
    <w:rsid w:val="3E9316CC"/>
    <w:rsid w:val="3E94728D"/>
    <w:rsid w:val="3E966113"/>
    <w:rsid w:val="3E9F60C8"/>
    <w:rsid w:val="3EA74697"/>
    <w:rsid w:val="3EA85C75"/>
    <w:rsid w:val="3EB9742A"/>
    <w:rsid w:val="3ECA19AA"/>
    <w:rsid w:val="3ECC3760"/>
    <w:rsid w:val="3ECE65CB"/>
    <w:rsid w:val="3ED22EF4"/>
    <w:rsid w:val="3ED64CF6"/>
    <w:rsid w:val="3EFE7BA5"/>
    <w:rsid w:val="3EFF7831"/>
    <w:rsid w:val="3F2F601F"/>
    <w:rsid w:val="3F392492"/>
    <w:rsid w:val="3F4D22D8"/>
    <w:rsid w:val="3F681B16"/>
    <w:rsid w:val="3F6D29E3"/>
    <w:rsid w:val="3F707D3C"/>
    <w:rsid w:val="3F717D88"/>
    <w:rsid w:val="3F952C5B"/>
    <w:rsid w:val="3F9A2B56"/>
    <w:rsid w:val="3F9E7DD2"/>
    <w:rsid w:val="3FA00584"/>
    <w:rsid w:val="3FC569E5"/>
    <w:rsid w:val="3FCD4000"/>
    <w:rsid w:val="3FCF5C91"/>
    <w:rsid w:val="3FCF7918"/>
    <w:rsid w:val="3FD20CE1"/>
    <w:rsid w:val="3FD32351"/>
    <w:rsid w:val="3FDF111E"/>
    <w:rsid w:val="3FE3676D"/>
    <w:rsid w:val="3FE830C6"/>
    <w:rsid w:val="3FF0144C"/>
    <w:rsid w:val="3FF34295"/>
    <w:rsid w:val="3FFA1AA7"/>
    <w:rsid w:val="3FFD35EA"/>
    <w:rsid w:val="40092EB7"/>
    <w:rsid w:val="40154155"/>
    <w:rsid w:val="4018581C"/>
    <w:rsid w:val="40205EFB"/>
    <w:rsid w:val="40256101"/>
    <w:rsid w:val="402A57F2"/>
    <w:rsid w:val="402E1AC4"/>
    <w:rsid w:val="40344496"/>
    <w:rsid w:val="40371156"/>
    <w:rsid w:val="403A4DCF"/>
    <w:rsid w:val="403D5F40"/>
    <w:rsid w:val="404E788F"/>
    <w:rsid w:val="405C25E0"/>
    <w:rsid w:val="40693817"/>
    <w:rsid w:val="40696E96"/>
    <w:rsid w:val="4072405F"/>
    <w:rsid w:val="408A151B"/>
    <w:rsid w:val="409D097C"/>
    <w:rsid w:val="40AB33A4"/>
    <w:rsid w:val="40AF2C44"/>
    <w:rsid w:val="40CE4E2A"/>
    <w:rsid w:val="40D55F3E"/>
    <w:rsid w:val="40DF73FD"/>
    <w:rsid w:val="40F472A0"/>
    <w:rsid w:val="40F66D5A"/>
    <w:rsid w:val="40FB5E0B"/>
    <w:rsid w:val="4103683A"/>
    <w:rsid w:val="4115391C"/>
    <w:rsid w:val="412A07AC"/>
    <w:rsid w:val="412B63E9"/>
    <w:rsid w:val="413266FA"/>
    <w:rsid w:val="41357C1F"/>
    <w:rsid w:val="414F737A"/>
    <w:rsid w:val="4154371F"/>
    <w:rsid w:val="41596B41"/>
    <w:rsid w:val="416607A3"/>
    <w:rsid w:val="41721BA3"/>
    <w:rsid w:val="41722BA8"/>
    <w:rsid w:val="417D0A34"/>
    <w:rsid w:val="418C059C"/>
    <w:rsid w:val="419C3E24"/>
    <w:rsid w:val="419C7E9A"/>
    <w:rsid w:val="419F73BE"/>
    <w:rsid w:val="41A5166A"/>
    <w:rsid w:val="41A7152B"/>
    <w:rsid w:val="41AE3ED4"/>
    <w:rsid w:val="41AF3E53"/>
    <w:rsid w:val="41B723BE"/>
    <w:rsid w:val="41CA03E5"/>
    <w:rsid w:val="41CC2DEC"/>
    <w:rsid w:val="41CD6203"/>
    <w:rsid w:val="41D10840"/>
    <w:rsid w:val="41DC2EA2"/>
    <w:rsid w:val="41E6644A"/>
    <w:rsid w:val="41E82F4A"/>
    <w:rsid w:val="41F15224"/>
    <w:rsid w:val="41F40D59"/>
    <w:rsid w:val="41FF7BC3"/>
    <w:rsid w:val="42011E72"/>
    <w:rsid w:val="42027512"/>
    <w:rsid w:val="4216087F"/>
    <w:rsid w:val="422974CE"/>
    <w:rsid w:val="4244370A"/>
    <w:rsid w:val="424F6262"/>
    <w:rsid w:val="425D5C2D"/>
    <w:rsid w:val="426534AA"/>
    <w:rsid w:val="426B0610"/>
    <w:rsid w:val="42733D72"/>
    <w:rsid w:val="42737AF3"/>
    <w:rsid w:val="427B296E"/>
    <w:rsid w:val="42856385"/>
    <w:rsid w:val="428664E5"/>
    <w:rsid w:val="42873C92"/>
    <w:rsid w:val="4293199C"/>
    <w:rsid w:val="42947192"/>
    <w:rsid w:val="42993CFF"/>
    <w:rsid w:val="429B4DF9"/>
    <w:rsid w:val="429B610B"/>
    <w:rsid w:val="42A50945"/>
    <w:rsid w:val="42AA6129"/>
    <w:rsid w:val="42AD2A40"/>
    <w:rsid w:val="42BB369D"/>
    <w:rsid w:val="42BC7B19"/>
    <w:rsid w:val="42C075DF"/>
    <w:rsid w:val="42D01345"/>
    <w:rsid w:val="42F83172"/>
    <w:rsid w:val="43151FB8"/>
    <w:rsid w:val="43213D48"/>
    <w:rsid w:val="4324711C"/>
    <w:rsid w:val="43360DA4"/>
    <w:rsid w:val="43434F07"/>
    <w:rsid w:val="434C2EA8"/>
    <w:rsid w:val="434D28D9"/>
    <w:rsid w:val="43557C14"/>
    <w:rsid w:val="43641FDE"/>
    <w:rsid w:val="436C6603"/>
    <w:rsid w:val="437236F8"/>
    <w:rsid w:val="437509C5"/>
    <w:rsid w:val="43C52460"/>
    <w:rsid w:val="43CE76A7"/>
    <w:rsid w:val="43D02195"/>
    <w:rsid w:val="43D80EB0"/>
    <w:rsid w:val="43E35CB9"/>
    <w:rsid w:val="43E66A6F"/>
    <w:rsid w:val="43FB7649"/>
    <w:rsid w:val="43FB77FA"/>
    <w:rsid w:val="4401088F"/>
    <w:rsid w:val="44092206"/>
    <w:rsid w:val="4409584F"/>
    <w:rsid w:val="44165FAA"/>
    <w:rsid w:val="44170621"/>
    <w:rsid w:val="441E5D76"/>
    <w:rsid w:val="442B6849"/>
    <w:rsid w:val="444B0B72"/>
    <w:rsid w:val="445476A2"/>
    <w:rsid w:val="44555B5D"/>
    <w:rsid w:val="44686E73"/>
    <w:rsid w:val="446A72C9"/>
    <w:rsid w:val="44730E52"/>
    <w:rsid w:val="44774125"/>
    <w:rsid w:val="447A2F6A"/>
    <w:rsid w:val="448C4F4A"/>
    <w:rsid w:val="44997A13"/>
    <w:rsid w:val="449D3B3D"/>
    <w:rsid w:val="44A06347"/>
    <w:rsid w:val="44A13652"/>
    <w:rsid w:val="44A81856"/>
    <w:rsid w:val="44A83483"/>
    <w:rsid w:val="44AA4825"/>
    <w:rsid w:val="44AE39D1"/>
    <w:rsid w:val="44AF2BAC"/>
    <w:rsid w:val="44C00F08"/>
    <w:rsid w:val="44C6215B"/>
    <w:rsid w:val="44CC656B"/>
    <w:rsid w:val="44D106E7"/>
    <w:rsid w:val="44DB716A"/>
    <w:rsid w:val="44DC64B4"/>
    <w:rsid w:val="44E242C3"/>
    <w:rsid w:val="44E25942"/>
    <w:rsid w:val="44EF2757"/>
    <w:rsid w:val="44F4037F"/>
    <w:rsid w:val="44F61950"/>
    <w:rsid w:val="44F746CF"/>
    <w:rsid w:val="44FA64D0"/>
    <w:rsid w:val="44FB2B2B"/>
    <w:rsid w:val="4501526E"/>
    <w:rsid w:val="451B7636"/>
    <w:rsid w:val="45217CB2"/>
    <w:rsid w:val="45471A1A"/>
    <w:rsid w:val="454E0B33"/>
    <w:rsid w:val="45615416"/>
    <w:rsid w:val="4571696E"/>
    <w:rsid w:val="45825C06"/>
    <w:rsid w:val="45862443"/>
    <w:rsid w:val="458B138B"/>
    <w:rsid w:val="458B4E60"/>
    <w:rsid w:val="4595213C"/>
    <w:rsid w:val="459B06F0"/>
    <w:rsid w:val="45AA0B0F"/>
    <w:rsid w:val="45B05ACA"/>
    <w:rsid w:val="45BF1EED"/>
    <w:rsid w:val="45D36370"/>
    <w:rsid w:val="45EA5DAA"/>
    <w:rsid w:val="45EC6B90"/>
    <w:rsid w:val="45F41430"/>
    <w:rsid w:val="45FA251B"/>
    <w:rsid w:val="4602153E"/>
    <w:rsid w:val="46085128"/>
    <w:rsid w:val="46104286"/>
    <w:rsid w:val="461109CB"/>
    <w:rsid w:val="46163010"/>
    <w:rsid w:val="46163450"/>
    <w:rsid w:val="461F66E7"/>
    <w:rsid w:val="46206C89"/>
    <w:rsid w:val="46213411"/>
    <w:rsid w:val="46242FDD"/>
    <w:rsid w:val="46257725"/>
    <w:rsid w:val="463866CA"/>
    <w:rsid w:val="463E65F5"/>
    <w:rsid w:val="46481A91"/>
    <w:rsid w:val="465168FE"/>
    <w:rsid w:val="46674833"/>
    <w:rsid w:val="4670559A"/>
    <w:rsid w:val="4683683A"/>
    <w:rsid w:val="468C49DB"/>
    <w:rsid w:val="468C527E"/>
    <w:rsid w:val="468F6632"/>
    <w:rsid w:val="4693098A"/>
    <w:rsid w:val="46975CEA"/>
    <w:rsid w:val="46AB13C4"/>
    <w:rsid w:val="46B6015F"/>
    <w:rsid w:val="46BE67E2"/>
    <w:rsid w:val="46CC3FB2"/>
    <w:rsid w:val="46D3081F"/>
    <w:rsid w:val="46D41B71"/>
    <w:rsid w:val="46D50AF8"/>
    <w:rsid w:val="46D90B65"/>
    <w:rsid w:val="46ED4A8D"/>
    <w:rsid w:val="46F00606"/>
    <w:rsid w:val="46FB0D4D"/>
    <w:rsid w:val="47056C4A"/>
    <w:rsid w:val="471A5AA1"/>
    <w:rsid w:val="47201240"/>
    <w:rsid w:val="472B3F4F"/>
    <w:rsid w:val="4734245B"/>
    <w:rsid w:val="4748245A"/>
    <w:rsid w:val="475C4009"/>
    <w:rsid w:val="4761658E"/>
    <w:rsid w:val="477546C1"/>
    <w:rsid w:val="477E5ABB"/>
    <w:rsid w:val="477F390A"/>
    <w:rsid w:val="47836600"/>
    <w:rsid w:val="478C27FE"/>
    <w:rsid w:val="478C322A"/>
    <w:rsid w:val="4795124B"/>
    <w:rsid w:val="479B1FEA"/>
    <w:rsid w:val="47D1779E"/>
    <w:rsid w:val="47EC76C2"/>
    <w:rsid w:val="48053BA9"/>
    <w:rsid w:val="48132F8B"/>
    <w:rsid w:val="48413BD7"/>
    <w:rsid w:val="48467DFE"/>
    <w:rsid w:val="48536B0D"/>
    <w:rsid w:val="485D098E"/>
    <w:rsid w:val="486B3C41"/>
    <w:rsid w:val="486D5A94"/>
    <w:rsid w:val="48784EA7"/>
    <w:rsid w:val="4880296C"/>
    <w:rsid w:val="488057AC"/>
    <w:rsid w:val="48806D1D"/>
    <w:rsid w:val="488B7AEE"/>
    <w:rsid w:val="489A338E"/>
    <w:rsid w:val="48B93D5F"/>
    <w:rsid w:val="48BA50D5"/>
    <w:rsid w:val="48C15BF5"/>
    <w:rsid w:val="48C91D56"/>
    <w:rsid w:val="48CE4995"/>
    <w:rsid w:val="48D24F09"/>
    <w:rsid w:val="48D97987"/>
    <w:rsid w:val="48DC46EF"/>
    <w:rsid w:val="48E0017D"/>
    <w:rsid w:val="48E94C69"/>
    <w:rsid w:val="48EA6990"/>
    <w:rsid w:val="48EC5360"/>
    <w:rsid w:val="48ED3D78"/>
    <w:rsid w:val="48FD6196"/>
    <w:rsid w:val="490D6DE7"/>
    <w:rsid w:val="492C6846"/>
    <w:rsid w:val="49384484"/>
    <w:rsid w:val="493A022F"/>
    <w:rsid w:val="493E6FF6"/>
    <w:rsid w:val="4966683E"/>
    <w:rsid w:val="497959D0"/>
    <w:rsid w:val="4995550E"/>
    <w:rsid w:val="499B3EC6"/>
    <w:rsid w:val="49A87E4D"/>
    <w:rsid w:val="49AA451E"/>
    <w:rsid w:val="49B7318E"/>
    <w:rsid w:val="49B735AB"/>
    <w:rsid w:val="49C65085"/>
    <w:rsid w:val="49D07FD6"/>
    <w:rsid w:val="49E341D6"/>
    <w:rsid w:val="49E34BDB"/>
    <w:rsid w:val="49E44C5A"/>
    <w:rsid w:val="49F66AE0"/>
    <w:rsid w:val="49F845BA"/>
    <w:rsid w:val="49FD7A7F"/>
    <w:rsid w:val="4A086E07"/>
    <w:rsid w:val="4A153983"/>
    <w:rsid w:val="4A1F4A94"/>
    <w:rsid w:val="4A2227B4"/>
    <w:rsid w:val="4A2F41F1"/>
    <w:rsid w:val="4A2F5472"/>
    <w:rsid w:val="4A4D614F"/>
    <w:rsid w:val="4A630910"/>
    <w:rsid w:val="4A63492E"/>
    <w:rsid w:val="4A683A03"/>
    <w:rsid w:val="4A7D56B0"/>
    <w:rsid w:val="4A8734E4"/>
    <w:rsid w:val="4A8F6EBE"/>
    <w:rsid w:val="4A902F5F"/>
    <w:rsid w:val="4A9B7859"/>
    <w:rsid w:val="4A9F5109"/>
    <w:rsid w:val="4AAF6E63"/>
    <w:rsid w:val="4ACE6A85"/>
    <w:rsid w:val="4ADD02A7"/>
    <w:rsid w:val="4AE44A61"/>
    <w:rsid w:val="4AED2785"/>
    <w:rsid w:val="4AED59C5"/>
    <w:rsid w:val="4B0329C8"/>
    <w:rsid w:val="4B037F3D"/>
    <w:rsid w:val="4B091893"/>
    <w:rsid w:val="4B0D317C"/>
    <w:rsid w:val="4B190FF8"/>
    <w:rsid w:val="4B1B45F1"/>
    <w:rsid w:val="4B294704"/>
    <w:rsid w:val="4B320B01"/>
    <w:rsid w:val="4B345DC3"/>
    <w:rsid w:val="4B3E2997"/>
    <w:rsid w:val="4B40101F"/>
    <w:rsid w:val="4B412AC3"/>
    <w:rsid w:val="4B4B1E92"/>
    <w:rsid w:val="4B50381C"/>
    <w:rsid w:val="4B526E93"/>
    <w:rsid w:val="4B7A2862"/>
    <w:rsid w:val="4B7B2582"/>
    <w:rsid w:val="4B7C71EF"/>
    <w:rsid w:val="4B844EEE"/>
    <w:rsid w:val="4B885924"/>
    <w:rsid w:val="4BA977B6"/>
    <w:rsid w:val="4BAF0E64"/>
    <w:rsid w:val="4BD93742"/>
    <w:rsid w:val="4BEA56F2"/>
    <w:rsid w:val="4BF7375D"/>
    <w:rsid w:val="4C0071AF"/>
    <w:rsid w:val="4C074DDF"/>
    <w:rsid w:val="4C104495"/>
    <w:rsid w:val="4C14309B"/>
    <w:rsid w:val="4C19463B"/>
    <w:rsid w:val="4C1C64D8"/>
    <w:rsid w:val="4C32331F"/>
    <w:rsid w:val="4C425A14"/>
    <w:rsid w:val="4C440D4E"/>
    <w:rsid w:val="4C546FB8"/>
    <w:rsid w:val="4C5D5A4C"/>
    <w:rsid w:val="4C797673"/>
    <w:rsid w:val="4C926461"/>
    <w:rsid w:val="4C990214"/>
    <w:rsid w:val="4C990ADF"/>
    <w:rsid w:val="4C9B5A83"/>
    <w:rsid w:val="4CC81A98"/>
    <w:rsid w:val="4CD00C8E"/>
    <w:rsid w:val="4CD06BAE"/>
    <w:rsid w:val="4CD9509E"/>
    <w:rsid w:val="4D131A53"/>
    <w:rsid w:val="4D1A48A8"/>
    <w:rsid w:val="4D1D19F4"/>
    <w:rsid w:val="4D4249CA"/>
    <w:rsid w:val="4D515768"/>
    <w:rsid w:val="4D6344BF"/>
    <w:rsid w:val="4D6548C4"/>
    <w:rsid w:val="4D7A6F5C"/>
    <w:rsid w:val="4D8727F0"/>
    <w:rsid w:val="4D881D35"/>
    <w:rsid w:val="4DA0327B"/>
    <w:rsid w:val="4DA31354"/>
    <w:rsid w:val="4DB30584"/>
    <w:rsid w:val="4DBD6FFB"/>
    <w:rsid w:val="4DBF1EA6"/>
    <w:rsid w:val="4DC548FA"/>
    <w:rsid w:val="4DD770D9"/>
    <w:rsid w:val="4E0432CD"/>
    <w:rsid w:val="4E0D6B5B"/>
    <w:rsid w:val="4E0F07CD"/>
    <w:rsid w:val="4E256F1F"/>
    <w:rsid w:val="4E2D38D6"/>
    <w:rsid w:val="4E357018"/>
    <w:rsid w:val="4E3F34D0"/>
    <w:rsid w:val="4E3F3F88"/>
    <w:rsid w:val="4E534DEA"/>
    <w:rsid w:val="4E6735E5"/>
    <w:rsid w:val="4E7F4F26"/>
    <w:rsid w:val="4E87026C"/>
    <w:rsid w:val="4E876C6B"/>
    <w:rsid w:val="4E8A24F3"/>
    <w:rsid w:val="4E907429"/>
    <w:rsid w:val="4E9D19AE"/>
    <w:rsid w:val="4EA71E08"/>
    <w:rsid w:val="4EB06B11"/>
    <w:rsid w:val="4EE45037"/>
    <w:rsid w:val="4EE82949"/>
    <w:rsid w:val="4EF27526"/>
    <w:rsid w:val="4F0059E6"/>
    <w:rsid w:val="4F105C8E"/>
    <w:rsid w:val="4F117C5A"/>
    <w:rsid w:val="4F1D7A94"/>
    <w:rsid w:val="4F3C751B"/>
    <w:rsid w:val="4F420E56"/>
    <w:rsid w:val="4F4351CA"/>
    <w:rsid w:val="4F4820A0"/>
    <w:rsid w:val="4F4872BF"/>
    <w:rsid w:val="4F502E65"/>
    <w:rsid w:val="4F54392C"/>
    <w:rsid w:val="4F5D3835"/>
    <w:rsid w:val="4F5F23CC"/>
    <w:rsid w:val="4F61471F"/>
    <w:rsid w:val="4F63132A"/>
    <w:rsid w:val="4F734211"/>
    <w:rsid w:val="4F806436"/>
    <w:rsid w:val="4F8D306B"/>
    <w:rsid w:val="4F975EB9"/>
    <w:rsid w:val="4FC74132"/>
    <w:rsid w:val="4FCE4A5F"/>
    <w:rsid w:val="4FD032A3"/>
    <w:rsid w:val="4FD14D61"/>
    <w:rsid w:val="4FDE49DE"/>
    <w:rsid w:val="4FE74AF5"/>
    <w:rsid w:val="4FF11EF5"/>
    <w:rsid w:val="500B1622"/>
    <w:rsid w:val="501A04F1"/>
    <w:rsid w:val="502204FB"/>
    <w:rsid w:val="502472C8"/>
    <w:rsid w:val="503D73B7"/>
    <w:rsid w:val="50457FF5"/>
    <w:rsid w:val="504C346C"/>
    <w:rsid w:val="50560F6A"/>
    <w:rsid w:val="50626B9F"/>
    <w:rsid w:val="5069642D"/>
    <w:rsid w:val="506D53A1"/>
    <w:rsid w:val="506F0728"/>
    <w:rsid w:val="50884E42"/>
    <w:rsid w:val="5098565F"/>
    <w:rsid w:val="50A66381"/>
    <w:rsid w:val="50B67A44"/>
    <w:rsid w:val="50C4703F"/>
    <w:rsid w:val="50CC42AA"/>
    <w:rsid w:val="50DD23FB"/>
    <w:rsid w:val="50EA05A5"/>
    <w:rsid w:val="50F12C50"/>
    <w:rsid w:val="50F70F5A"/>
    <w:rsid w:val="50FD6E58"/>
    <w:rsid w:val="510547F3"/>
    <w:rsid w:val="51127F11"/>
    <w:rsid w:val="511352FF"/>
    <w:rsid w:val="5128165D"/>
    <w:rsid w:val="513E3120"/>
    <w:rsid w:val="513E7624"/>
    <w:rsid w:val="514F4070"/>
    <w:rsid w:val="51605C3A"/>
    <w:rsid w:val="516B5847"/>
    <w:rsid w:val="517A1F60"/>
    <w:rsid w:val="517A5ED0"/>
    <w:rsid w:val="51837535"/>
    <w:rsid w:val="518E7404"/>
    <w:rsid w:val="519D6BD4"/>
    <w:rsid w:val="51AA4AC3"/>
    <w:rsid w:val="51AB13F4"/>
    <w:rsid w:val="51AF44E7"/>
    <w:rsid w:val="51C233C8"/>
    <w:rsid w:val="51D83E06"/>
    <w:rsid w:val="51F33DDB"/>
    <w:rsid w:val="51F65551"/>
    <w:rsid w:val="51F77A39"/>
    <w:rsid w:val="520063B0"/>
    <w:rsid w:val="52183C4C"/>
    <w:rsid w:val="521B39CC"/>
    <w:rsid w:val="522E1E93"/>
    <w:rsid w:val="524B4779"/>
    <w:rsid w:val="524C7F7D"/>
    <w:rsid w:val="52537086"/>
    <w:rsid w:val="52563827"/>
    <w:rsid w:val="52595511"/>
    <w:rsid w:val="52602A20"/>
    <w:rsid w:val="526D3671"/>
    <w:rsid w:val="527E5BBD"/>
    <w:rsid w:val="52997CE2"/>
    <w:rsid w:val="529B31EE"/>
    <w:rsid w:val="52BC2636"/>
    <w:rsid w:val="52D210C2"/>
    <w:rsid w:val="52E27DFD"/>
    <w:rsid w:val="52F933CE"/>
    <w:rsid w:val="530B3DAB"/>
    <w:rsid w:val="532778B7"/>
    <w:rsid w:val="53297C3B"/>
    <w:rsid w:val="532A2FF0"/>
    <w:rsid w:val="532C72B8"/>
    <w:rsid w:val="5335316E"/>
    <w:rsid w:val="53411553"/>
    <w:rsid w:val="53413B55"/>
    <w:rsid w:val="534262A9"/>
    <w:rsid w:val="53432E09"/>
    <w:rsid w:val="53495E9A"/>
    <w:rsid w:val="534E3208"/>
    <w:rsid w:val="53734F96"/>
    <w:rsid w:val="537E67B6"/>
    <w:rsid w:val="53990C29"/>
    <w:rsid w:val="539C110F"/>
    <w:rsid w:val="539F605E"/>
    <w:rsid w:val="53A2451C"/>
    <w:rsid w:val="53A91B91"/>
    <w:rsid w:val="53BC3997"/>
    <w:rsid w:val="53BF07E5"/>
    <w:rsid w:val="53C17535"/>
    <w:rsid w:val="53D20FF7"/>
    <w:rsid w:val="53E25195"/>
    <w:rsid w:val="53E55006"/>
    <w:rsid w:val="53EE6EB3"/>
    <w:rsid w:val="53F54FCC"/>
    <w:rsid w:val="53F66F30"/>
    <w:rsid w:val="53FD1FC9"/>
    <w:rsid w:val="53FE36D9"/>
    <w:rsid w:val="5401583E"/>
    <w:rsid w:val="540E2792"/>
    <w:rsid w:val="54180521"/>
    <w:rsid w:val="541B596B"/>
    <w:rsid w:val="54274036"/>
    <w:rsid w:val="542835CC"/>
    <w:rsid w:val="542B308E"/>
    <w:rsid w:val="543D458C"/>
    <w:rsid w:val="543F016C"/>
    <w:rsid w:val="54465BB6"/>
    <w:rsid w:val="54471E40"/>
    <w:rsid w:val="544B0580"/>
    <w:rsid w:val="545F6890"/>
    <w:rsid w:val="54670C0E"/>
    <w:rsid w:val="5469252D"/>
    <w:rsid w:val="54720238"/>
    <w:rsid w:val="54732738"/>
    <w:rsid w:val="547A4E94"/>
    <w:rsid w:val="54946893"/>
    <w:rsid w:val="54991904"/>
    <w:rsid w:val="54B6371F"/>
    <w:rsid w:val="54B65DA0"/>
    <w:rsid w:val="54C627C6"/>
    <w:rsid w:val="54C840F6"/>
    <w:rsid w:val="54CC0DBF"/>
    <w:rsid w:val="54D049C6"/>
    <w:rsid w:val="54DD1F4B"/>
    <w:rsid w:val="54E5259B"/>
    <w:rsid w:val="54E6437D"/>
    <w:rsid w:val="54E73656"/>
    <w:rsid w:val="54E8135F"/>
    <w:rsid w:val="54F640C0"/>
    <w:rsid w:val="54FA6EB8"/>
    <w:rsid w:val="550A6EAE"/>
    <w:rsid w:val="55115DF7"/>
    <w:rsid w:val="551C47AA"/>
    <w:rsid w:val="5534749A"/>
    <w:rsid w:val="5556578F"/>
    <w:rsid w:val="555B4013"/>
    <w:rsid w:val="556A6732"/>
    <w:rsid w:val="556F3EC2"/>
    <w:rsid w:val="55722A9B"/>
    <w:rsid w:val="55741A7C"/>
    <w:rsid w:val="557B0D1A"/>
    <w:rsid w:val="557B759C"/>
    <w:rsid w:val="557C405A"/>
    <w:rsid w:val="558E0E6F"/>
    <w:rsid w:val="55902F92"/>
    <w:rsid w:val="559560DC"/>
    <w:rsid w:val="559B0C85"/>
    <w:rsid w:val="55A14007"/>
    <w:rsid w:val="55A26D29"/>
    <w:rsid w:val="55A51CEF"/>
    <w:rsid w:val="55A82F7C"/>
    <w:rsid w:val="55BB192F"/>
    <w:rsid w:val="55BC6536"/>
    <w:rsid w:val="55BE27E7"/>
    <w:rsid w:val="55BF19F7"/>
    <w:rsid w:val="55C34D5D"/>
    <w:rsid w:val="55CA32CE"/>
    <w:rsid w:val="55CB245C"/>
    <w:rsid w:val="55E21467"/>
    <w:rsid w:val="55E5590D"/>
    <w:rsid w:val="55ED08CC"/>
    <w:rsid w:val="55F03C65"/>
    <w:rsid w:val="56113A29"/>
    <w:rsid w:val="56114484"/>
    <w:rsid w:val="56116080"/>
    <w:rsid w:val="561D655C"/>
    <w:rsid w:val="562468CA"/>
    <w:rsid w:val="56316518"/>
    <w:rsid w:val="56454898"/>
    <w:rsid w:val="564E5B09"/>
    <w:rsid w:val="5654473A"/>
    <w:rsid w:val="567036CB"/>
    <w:rsid w:val="56716145"/>
    <w:rsid w:val="56720358"/>
    <w:rsid w:val="567366AF"/>
    <w:rsid w:val="569D617B"/>
    <w:rsid w:val="569D70AB"/>
    <w:rsid w:val="569E3C48"/>
    <w:rsid w:val="56B45684"/>
    <w:rsid w:val="56B5096F"/>
    <w:rsid w:val="56B9709C"/>
    <w:rsid w:val="56C91A15"/>
    <w:rsid w:val="56D25C43"/>
    <w:rsid w:val="56EB15BF"/>
    <w:rsid w:val="56EE2BBB"/>
    <w:rsid w:val="56F409C7"/>
    <w:rsid w:val="56FC1B14"/>
    <w:rsid w:val="57071ECB"/>
    <w:rsid w:val="57101F1A"/>
    <w:rsid w:val="57167DAA"/>
    <w:rsid w:val="57361CEC"/>
    <w:rsid w:val="57390068"/>
    <w:rsid w:val="574307A2"/>
    <w:rsid w:val="57467398"/>
    <w:rsid w:val="574A4158"/>
    <w:rsid w:val="5769265D"/>
    <w:rsid w:val="57701943"/>
    <w:rsid w:val="5777424D"/>
    <w:rsid w:val="577A4CA9"/>
    <w:rsid w:val="5790337B"/>
    <w:rsid w:val="579A2E42"/>
    <w:rsid w:val="57A16D57"/>
    <w:rsid w:val="57CF4393"/>
    <w:rsid w:val="57E72279"/>
    <w:rsid w:val="57E73EA2"/>
    <w:rsid w:val="57ED1422"/>
    <w:rsid w:val="57F6323F"/>
    <w:rsid w:val="5803657F"/>
    <w:rsid w:val="58044610"/>
    <w:rsid w:val="581817B0"/>
    <w:rsid w:val="58250DD0"/>
    <w:rsid w:val="58293E1D"/>
    <w:rsid w:val="582C1417"/>
    <w:rsid w:val="583677A9"/>
    <w:rsid w:val="585307E2"/>
    <w:rsid w:val="585B4AF9"/>
    <w:rsid w:val="58670D55"/>
    <w:rsid w:val="58866771"/>
    <w:rsid w:val="588A0812"/>
    <w:rsid w:val="588A7CF3"/>
    <w:rsid w:val="588D1368"/>
    <w:rsid w:val="58956AC1"/>
    <w:rsid w:val="58A311E2"/>
    <w:rsid w:val="58A905E4"/>
    <w:rsid w:val="58B06E2A"/>
    <w:rsid w:val="58B3288A"/>
    <w:rsid w:val="58B5129B"/>
    <w:rsid w:val="58BE6C90"/>
    <w:rsid w:val="58C815D9"/>
    <w:rsid w:val="58D0114C"/>
    <w:rsid w:val="58D70B6D"/>
    <w:rsid w:val="58EC4B95"/>
    <w:rsid w:val="58ED32B9"/>
    <w:rsid w:val="58F173FF"/>
    <w:rsid w:val="59015F07"/>
    <w:rsid w:val="591F4C1F"/>
    <w:rsid w:val="59210136"/>
    <w:rsid w:val="59231380"/>
    <w:rsid w:val="5929475C"/>
    <w:rsid w:val="592D7839"/>
    <w:rsid w:val="593A5E1C"/>
    <w:rsid w:val="594B7F22"/>
    <w:rsid w:val="594C113F"/>
    <w:rsid w:val="595634FC"/>
    <w:rsid w:val="596045DE"/>
    <w:rsid w:val="596A731C"/>
    <w:rsid w:val="596D1AEA"/>
    <w:rsid w:val="59777C05"/>
    <w:rsid w:val="5979380B"/>
    <w:rsid w:val="597C7880"/>
    <w:rsid w:val="599546F4"/>
    <w:rsid w:val="599B0F00"/>
    <w:rsid w:val="59AB2766"/>
    <w:rsid w:val="59B65747"/>
    <w:rsid w:val="59B66906"/>
    <w:rsid w:val="59C75AAC"/>
    <w:rsid w:val="59CA2426"/>
    <w:rsid w:val="59D700B4"/>
    <w:rsid w:val="59E6545A"/>
    <w:rsid w:val="5A020B94"/>
    <w:rsid w:val="5A22499C"/>
    <w:rsid w:val="5A285AD4"/>
    <w:rsid w:val="5A4730F2"/>
    <w:rsid w:val="5A593D89"/>
    <w:rsid w:val="5A675292"/>
    <w:rsid w:val="5A7338E7"/>
    <w:rsid w:val="5A7C427B"/>
    <w:rsid w:val="5A951BB4"/>
    <w:rsid w:val="5A9737E6"/>
    <w:rsid w:val="5A985716"/>
    <w:rsid w:val="5A9E0629"/>
    <w:rsid w:val="5AA140E7"/>
    <w:rsid w:val="5ABF1FC0"/>
    <w:rsid w:val="5AED52D2"/>
    <w:rsid w:val="5AF34CA2"/>
    <w:rsid w:val="5AFD0417"/>
    <w:rsid w:val="5B030B39"/>
    <w:rsid w:val="5B0B7436"/>
    <w:rsid w:val="5B0C0B88"/>
    <w:rsid w:val="5B1E61D6"/>
    <w:rsid w:val="5B25058F"/>
    <w:rsid w:val="5B2D1C3B"/>
    <w:rsid w:val="5B2F0BBA"/>
    <w:rsid w:val="5B355161"/>
    <w:rsid w:val="5B395DDC"/>
    <w:rsid w:val="5B436604"/>
    <w:rsid w:val="5B5F7F94"/>
    <w:rsid w:val="5B6068CB"/>
    <w:rsid w:val="5B8430C4"/>
    <w:rsid w:val="5BA029F7"/>
    <w:rsid w:val="5BA346BF"/>
    <w:rsid w:val="5BAC18B7"/>
    <w:rsid w:val="5BAD0775"/>
    <w:rsid w:val="5BAE1490"/>
    <w:rsid w:val="5BB0780F"/>
    <w:rsid w:val="5BB560A4"/>
    <w:rsid w:val="5BC40379"/>
    <w:rsid w:val="5BC84323"/>
    <w:rsid w:val="5BD5338F"/>
    <w:rsid w:val="5BD62C6D"/>
    <w:rsid w:val="5BE00917"/>
    <w:rsid w:val="5BFA12D1"/>
    <w:rsid w:val="5BFE08CD"/>
    <w:rsid w:val="5C1D09F5"/>
    <w:rsid w:val="5C2C570C"/>
    <w:rsid w:val="5C2E5363"/>
    <w:rsid w:val="5C2E6FD7"/>
    <w:rsid w:val="5C372BC4"/>
    <w:rsid w:val="5C43111F"/>
    <w:rsid w:val="5C493B60"/>
    <w:rsid w:val="5C52701A"/>
    <w:rsid w:val="5C6937E9"/>
    <w:rsid w:val="5C6E4A82"/>
    <w:rsid w:val="5C6E626B"/>
    <w:rsid w:val="5C7E7B64"/>
    <w:rsid w:val="5C8057D6"/>
    <w:rsid w:val="5C860424"/>
    <w:rsid w:val="5C890117"/>
    <w:rsid w:val="5C944A34"/>
    <w:rsid w:val="5C9B2D0F"/>
    <w:rsid w:val="5C9F0E69"/>
    <w:rsid w:val="5CA00D2D"/>
    <w:rsid w:val="5CAA780C"/>
    <w:rsid w:val="5CC207F9"/>
    <w:rsid w:val="5CC95D17"/>
    <w:rsid w:val="5CD27039"/>
    <w:rsid w:val="5CD76EAA"/>
    <w:rsid w:val="5CE41738"/>
    <w:rsid w:val="5D0C35ED"/>
    <w:rsid w:val="5D11007A"/>
    <w:rsid w:val="5D1852F4"/>
    <w:rsid w:val="5D1A788E"/>
    <w:rsid w:val="5D250735"/>
    <w:rsid w:val="5D2C69DD"/>
    <w:rsid w:val="5D2F18ED"/>
    <w:rsid w:val="5D445AA2"/>
    <w:rsid w:val="5D484E72"/>
    <w:rsid w:val="5D5A4AE0"/>
    <w:rsid w:val="5D5B335F"/>
    <w:rsid w:val="5D5F642B"/>
    <w:rsid w:val="5D70278E"/>
    <w:rsid w:val="5D79614A"/>
    <w:rsid w:val="5D7C6CB5"/>
    <w:rsid w:val="5D823CF8"/>
    <w:rsid w:val="5D913A95"/>
    <w:rsid w:val="5D9606CA"/>
    <w:rsid w:val="5DA01E31"/>
    <w:rsid w:val="5DA17872"/>
    <w:rsid w:val="5DA71097"/>
    <w:rsid w:val="5DA94434"/>
    <w:rsid w:val="5DB436FF"/>
    <w:rsid w:val="5DB43C4D"/>
    <w:rsid w:val="5DB75B0F"/>
    <w:rsid w:val="5DBF1762"/>
    <w:rsid w:val="5DBF3AD7"/>
    <w:rsid w:val="5DD42F3F"/>
    <w:rsid w:val="5DE810A0"/>
    <w:rsid w:val="5DED3A56"/>
    <w:rsid w:val="5DF72572"/>
    <w:rsid w:val="5DF93760"/>
    <w:rsid w:val="5E350626"/>
    <w:rsid w:val="5E3D65A1"/>
    <w:rsid w:val="5E4640CC"/>
    <w:rsid w:val="5E4E4A2E"/>
    <w:rsid w:val="5E513B7D"/>
    <w:rsid w:val="5E582224"/>
    <w:rsid w:val="5E5F6861"/>
    <w:rsid w:val="5E600147"/>
    <w:rsid w:val="5E6C536C"/>
    <w:rsid w:val="5E6E3954"/>
    <w:rsid w:val="5E7500EC"/>
    <w:rsid w:val="5E772404"/>
    <w:rsid w:val="5E886C24"/>
    <w:rsid w:val="5E8F1FA5"/>
    <w:rsid w:val="5E920223"/>
    <w:rsid w:val="5E98359E"/>
    <w:rsid w:val="5EA276B0"/>
    <w:rsid w:val="5EAD6DB2"/>
    <w:rsid w:val="5EB3234E"/>
    <w:rsid w:val="5EB40551"/>
    <w:rsid w:val="5EC30154"/>
    <w:rsid w:val="5EC429F5"/>
    <w:rsid w:val="5EC870D9"/>
    <w:rsid w:val="5ECC3DAB"/>
    <w:rsid w:val="5ED47F57"/>
    <w:rsid w:val="5ED5730F"/>
    <w:rsid w:val="5EDA03E5"/>
    <w:rsid w:val="5EDC1478"/>
    <w:rsid w:val="5EE762CE"/>
    <w:rsid w:val="5EFA7993"/>
    <w:rsid w:val="5F0C6A46"/>
    <w:rsid w:val="5F14764E"/>
    <w:rsid w:val="5F2627EC"/>
    <w:rsid w:val="5F267F7C"/>
    <w:rsid w:val="5F2B6F89"/>
    <w:rsid w:val="5F3A6A0E"/>
    <w:rsid w:val="5F555815"/>
    <w:rsid w:val="5F58666F"/>
    <w:rsid w:val="5F725794"/>
    <w:rsid w:val="5F732228"/>
    <w:rsid w:val="5F7B552D"/>
    <w:rsid w:val="5F7C14A5"/>
    <w:rsid w:val="5F8F2422"/>
    <w:rsid w:val="5F973E35"/>
    <w:rsid w:val="5FB1342A"/>
    <w:rsid w:val="5FF1046E"/>
    <w:rsid w:val="601B0E55"/>
    <w:rsid w:val="60214132"/>
    <w:rsid w:val="602E6ADD"/>
    <w:rsid w:val="603176BF"/>
    <w:rsid w:val="603F0760"/>
    <w:rsid w:val="60401AEC"/>
    <w:rsid w:val="60426566"/>
    <w:rsid w:val="60463EEE"/>
    <w:rsid w:val="605C4342"/>
    <w:rsid w:val="608E1457"/>
    <w:rsid w:val="60B46E0B"/>
    <w:rsid w:val="60D13F12"/>
    <w:rsid w:val="60D407CB"/>
    <w:rsid w:val="60E24955"/>
    <w:rsid w:val="60E27A6A"/>
    <w:rsid w:val="60F00E9B"/>
    <w:rsid w:val="60F47F1A"/>
    <w:rsid w:val="60FC4CC5"/>
    <w:rsid w:val="60FC612C"/>
    <w:rsid w:val="61045AEC"/>
    <w:rsid w:val="6115744C"/>
    <w:rsid w:val="611A7A5C"/>
    <w:rsid w:val="611B2B5D"/>
    <w:rsid w:val="611B4B77"/>
    <w:rsid w:val="611D041A"/>
    <w:rsid w:val="612F170F"/>
    <w:rsid w:val="612F2EA8"/>
    <w:rsid w:val="613270D2"/>
    <w:rsid w:val="613E3B81"/>
    <w:rsid w:val="6141387B"/>
    <w:rsid w:val="61415505"/>
    <w:rsid w:val="6142142E"/>
    <w:rsid w:val="61426511"/>
    <w:rsid w:val="6147726F"/>
    <w:rsid w:val="615930F1"/>
    <w:rsid w:val="615C33EE"/>
    <w:rsid w:val="615D007C"/>
    <w:rsid w:val="61604254"/>
    <w:rsid w:val="61643CB3"/>
    <w:rsid w:val="616C546C"/>
    <w:rsid w:val="617329DD"/>
    <w:rsid w:val="618C1374"/>
    <w:rsid w:val="6190244F"/>
    <w:rsid w:val="619A7A3F"/>
    <w:rsid w:val="61A65595"/>
    <w:rsid w:val="61B01959"/>
    <w:rsid w:val="61B325D4"/>
    <w:rsid w:val="61B36020"/>
    <w:rsid w:val="61BC545A"/>
    <w:rsid w:val="61CB2797"/>
    <w:rsid w:val="61D01BB3"/>
    <w:rsid w:val="61D05DDD"/>
    <w:rsid w:val="61D5358F"/>
    <w:rsid w:val="61E266FA"/>
    <w:rsid w:val="62012C9B"/>
    <w:rsid w:val="620C2229"/>
    <w:rsid w:val="620E381C"/>
    <w:rsid w:val="620F7C7C"/>
    <w:rsid w:val="623B6E5D"/>
    <w:rsid w:val="623E2869"/>
    <w:rsid w:val="62450D21"/>
    <w:rsid w:val="62497286"/>
    <w:rsid w:val="624F5B1B"/>
    <w:rsid w:val="62513756"/>
    <w:rsid w:val="62520727"/>
    <w:rsid w:val="625F6A4A"/>
    <w:rsid w:val="62601FF8"/>
    <w:rsid w:val="6261290F"/>
    <w:rsid w:val="62703B1B"/>
    <w:rsid w:val="62714704"/>
    <w:rsid w:val="627B1EB1"/>
    <w:rsid w:val="6294391B"/>
    <w:rsid w:val="629A5E00"/>
    <w:rsid w:val="62A3669C"/>
    <w:rsid w:val="62A431FD"/>
    <w:rsid w:val="62B6185F"/>
    <w:rsid w:val="62B74CE5"/>
    <w:rsid w:val="62C30756"/>
    <w:rsid w:val="62D96957"/>
    <w:rsid w:val="62DA2A3B"/>
    <w:rsid w:val="62EF7EE5"/>
    <w:rsid w:val="62F37282"/>
    <w:rsid w:val="62F57B73"/>
    <w:rsid w:val="63050745"/>
    <w:rsid w:val="63050E22"/>
    <w:rsid w:val="63052422"/>
    <w:rsid w:val="630C6268"/>
    <w:rsid w:val="630F7D09"/>
    <w:rsid w:val="631418A3"/>
    <w:rsid w:val="63233C86"/>
    <w:rsid w:val="6324615B"/>
    <w:rsid w:val="63272D98"/>
    <w:rsid w:val="63370CC7"/>
    <w:rsid w:val="634D3617"/>
    <w:rsid w:val="637E22AC"/>
    <w:rsid w:val="638126C4"/>
    <w:rsid w:val="638A1ACD"/>
    <w:rsid w:val="638E538E"/>
    <w:rsid w:val="63A90D3B"/>
    <w:rsid w:val="63B01DA4"/>
    <w:rsid w:val="63D6003F"/>
    <w:rsid w:val="63D65439"/>
    <w:rsid w:val="63D93749"/>
    <w:rsid w:val="63D94531"/>
    <w:rsid w:val="63DF10AE"/>
    <w:rsid w:val="63E0447D"/>
    <w:rsid w:val="63FC0F77"/>
    <w:rsid w:val="640F6664"/>
    <w:rsid w:val="641E53DE"/>
    <w:rsid w:val="642607F6"/>
    <w:rsid w:val="642B370B"/>
    <w:rsid w:val="6431761C"/>
    <w:rsid w:val="64330800"/>
    <w:rsid w:val="6437272C"/>
    <w:rsid w:val="643D4AEF"/>
    <w:rsid w:val="64402BDA"/>
    <w:rsid w:val="644C2A32"/>
    <w:rsid w:val="644D065B"/>
    <w:rsid w:val="644D2266"/>
    <w:rsid w:val="646D2557"/>
    <w:rsid w:val="647605F1"/>
    <w:rsid w:val="64761DB3"/>
    <w:rsid w:val="64772964"/>
    <w:rsid w:val="64797466"/>
    <w:rsid w:val="64835B42"/>
    <w:rsid w:val="649D404D"/>
    <w:rsid w:val="64A45561"/>
    <w:rsid w:val="64A749E7"/>
    <w:rsid w:val="64AF43DE"/>
    <w:rsid w:val="64BB48D7"/>
    <w:rsid w:val="64BD6C89"/>
    <w:rsid w:val="64C122FE"/>
    <w:rsid w:val="64C64F89"/>
    <w:rsid w:val="64D03800"/>
    <w:rsid w:val="64D4097E"/>
    <w:rsid w:val="64F31882"/>
    <w:rsid w:val="64F36D8A"/>
    <w:rsid w:val="64F37EF3"/>
    <w:rsid w:val="64F913BB"/>
    <w:rsid w:val="65003554"/>
    <w:rsid w:val="65224E36"/>
    <w:rsid w:val="652F31CC"/>
    <w:rsid w:val="653F33EF"/>
    <w:rsid w:val="65416EB7"/>
    <w:rsid w:val="655304EF"/>
    <w:rsid w:val="655B055A"/>
    <w:rsid w:val="657379B1"/>
    <w:rsid w:val="65790A2E"/>
    <w:rsid w:val="658B7044"/>
    <w:rsid w:val="65966C3E"/>
    <w:rsid w:val="659B2B59"/>
    <w:rsid w:val="659B5978"/>
    <w:rsid w:val="659D151E"/>
    <w:rsid w:val="659D1A3E"/>
    <w:rsid w:val="65AB6C5D"/>
    <w:rsid w:val="65B86CE0"/>
    <w:rsid w:val="65BA7934"/>
    <w:rsid w:val="65C4080E"/>
    <w:rsid w:val="65C82BCC"/>
    <w:rsid w:val="65D32972"/>
    <w:rsid w:val="65D81BBE"/>
    <w:rsid w:val="65DF16E3"/>
    <w:rsid w:val="65FC1778"/>
    <w:rsid w:val="6603105C"/>
    <w:rsid w:val="66113F05"/>
    <w:rsid w:val="66203E0E"/>
    <w:rsid w:val="66344BA7"/>
    <w:rsid w:val="66421E44"/>
    <w:rsid w:val="66447202"/>
    <w:rsid w:val="664635D5"/>
    <w:rsid w:val="665365EC"/>
    <w:rsid w:val="66583574"/>
    <w:rsid w:val="666062A8"/>
    <w:rsid w:val="66736727"/>
    <w:rsid w:val="668D0D24"/>
    <w:rsid w:val="66911F79"/>
    <w:rsid w:val="669D1ACF"/>
    <w:rsid w:val="66A1698B"/>
    <w:rsid w:val="66A401FB"/>
    <w:rsid w:val="66BF7932"/>
    <w:rsid w:val="66EC4B14"/>
    <w:rsid w:val="66F9523E"/>
    <w:rsid w:val="67002EFA"/>
    <w:rsid w:val="67235530"/>
    <w:rsid w:val="673E57AC"/>
    <w:rsid w:val="674923B1"/>
    <w:rsid w:val="67517C6C"/>
    <w:rsid w:val="67667A32"/>
    <w:rsid w:val="678E4917"/>
    <w:rsid w:val="67A40C6B"/>
    <w:rsid w:val="67A6590C"/>
    <w:rsid w:val="67BD6289"/>
    <w:rsid w:val="67BF7E89"/>
    <w:rsid w:val="67C61D1E"/>
    <w:rsid w:val="67CB241D"/>
    <w:rsid w:val="67CF7E19"/>
    <w:rsid w:val="67D443D8"/>
    <w:rsid w:val="67D470DC"/>
    <w:rsid w:val="67E05570"/>
    <w:rsid w:val="67E30369"/>
    <w:rsid w:val="67F848FA"/>
    <w:rsid w:val="68015905"/>
    <w:rsid w:val="68170A92"/>
    <w:rsid w:val="681B0CEE"/>
    <w:rsid w:val="681C7862"/>
    <w:rsid w:val="6821522E"/>
    <w:rsid w:val="6821776E"/>
    <w:rsid w:val="682348DB"/>
    <w:rsid w:val="68270DA2"/>
    <w:rsid w:val="682B0A8B"/>
    <w:rsid w:val="68311617"/>
    <w:rsid w:val="68357531"/>
    <w:rsid w:val="686C76EE"/>
    <w:rsid w:val="686F0381"/>
    <w:rsid w:val="68796670"/>
    <w:rsid w:val="687A00C5"/>
    <w:rsid w:val="6880469A"/>
    <w:rsid w:val="68917A67"/>
    <w:rsid w:val="68932275"/>
    <w:rsid w:val="689371AB"/>
    <w:rsid w:val="68A450FF"/>
    <w:rsid w:val="68B16ED2"/>
    <w:rsid w:val="68D04CAD"/>
    <w:rsid w:val="68D355BE"/>
    <w:rsid w:val="68D81F0D"/>
    <w:rsid w:val="68E36313"/>
    <w:rsid w:val="68E96D91"/>
    <w:rsid w:val="68EC35F7"/>
    <w:rsid w:val="69092138"/>
    <w:rsid w:val="691602F4"/>
    <w:rsid w:val="691C1D8E"/>
    <w:rsid w:val="694F6B94"/>
    <w:rsid w:val="69563CE0"/>
    <w:rsid w:val="696B1C8C"/>
    <w:rsid w:val="69717316"/>
    <w:rsid w:val="69806487"/>
    <w:rsid w:val="69906C13"/>
    <w:rsid w:val="69941B67"/>
    <w:rsid w:val="699D2997"/>
    <w:rsid w:val="699F2552"/>
    <w:rsid w:val="69A66CEC"/>
    <w:rsid w:val="69A77444"/>
    <w:rsid w:val="69AE50E7"/>
    <w:rsid w:val="69AE6710"/>
    <w:rsid w:val="69B070DC"/>
    <w:rsid w:val="69BC05F8"/>
    <w:rsid w:val="69CD14AC"/>
    <w:rsid w:val="69E53F0A"/>
    <w:rsid w:val="69FF064E"/>
    <w:rsid w:val="6A033145"/>
    <w:rsid w:val="6A0B3839"/>
    <w:rsid w:val="6A3D481B"/>
    <w:rsid w:val="6A3F7FA0"/>
    <w:rsid w:val="6A462986"/>
    <w:rsid w:val="6A4C06C5"/>
    <w:rsid w:val="6A4C39FC"/>
    <w:rsid w:val="6A590C31"/>
    <w:rsid w:val="6A591744"/>
    <w:rsid w:val="6A596D8F"/>
    <w:rsid w:val="6A663D90"/>
    <w:rsid w:val="6A767FE1"/>
    <w:rsid w:val="6A87737C"/>
    <w:rsid w:val="6AA277FA"/>
    <w:rsid w:val="6AB7399C"/>
    <w:rsid w:val="6AB92133"/>
    <w:rsid w:val="6ABC0F3F"/>
    <w:rsid w:val="6ABE310E"/>
    <w:rsid w:val="6AC34F8A"/>
    <w:rsid w:val="6AC36259"/>
    <w:rsid w:val="6ADF2162"/>
    <w:rsid w:val="6ADF4F83"/>
    <w:rsid w:val="6AE12DDC"/>
    <w:rsid w:val="6AE73083"/>
    <w:rsid w:val="6AF702DB"/>
    <w:rsid w:val="6B0476C6"/>
    <w:rsid w:val="6B091BE3"/>
    <w:rsid w:val="6B151A6F"/>
    <w:rsid w:val="6B1E6893"/>
    <w:rsid w:val="6B1F4E2B"/>
    <w:rsid w:val="6B3E4DF5"/>
    <w:rsid w:val="6B5B528A"/>
    <w:rsid w:val="6B5B70D6"/>
    <w:rsid w:val="6B714CEE"/>
    <w:rsid w:val="6B7F23B9"/>
    <w:rsid w:val="6B8305B8"/>
    <w:rsid w:val="6B83448F"/>
    <w:rsid w:val="6BA26D16"/>
    <w:rsid w:val="6BA95662"/>
    <w:rsid w:val="6BAF597C"/>
    <w:rsid w:val="6BB27490"/>
    <w:rsid w:val="6BB91100"/>
    <w:rsid w:val="6BBC56A7"/>
    <w:rsid w:val="6BE2269B"/>
    <w:rsid w:val="6BE57077"/>
    <w:rsid w:val="6C007C89"/>
    <w:rsid w:val="6C0154E8"/>
    <w:rsid w:val="6C0165F1"/>
    <w:rsid w:val="6C0231DF"/>
    <w:rsid w:val="6C033AC9"/>
    <w:rsid w:val="6C0D025E"/>
    <w:rsid w:val="6C147ADD"/>
    <w:rsid w:val="6C1F0A5A"/>
    <w:rsid w:val="6C25497D"/>
    <w:rsid w:val="6C2940AB"/>
    <w:rsid w:val="6C35606E"/>
    <w:rsid w:val="6C414348"/>
    <w:rsid w:val="6C474ACD"/>
    <w:rsid w:val="6C4A5AA6"/>
    <w:rsid w:val="6C5766EA"/>
    <w:rsid w:val="6C5B4D28"/>
    <w:rsid w:val="6C6E00A9"/>
    <w:rsid w:val="6C6E073C"/>
    <w:rsid w:val="6C745EC1"/>
    <w:rsid w:val="6C7B20BF"/>
    <w:rsid w:val="6C7B4BF5"/>
    <w:rsid w:val="6C8321E3"/>
    <w:rsid w:val="6C842B8F"/>
    <w:rsid w:val="6C9622FB"/>
    <w:rsid w:val="6C9840AC"/>
    <w:rsid w:val="6CB54863"/>
    <w:rsid w:val="6CB76243"/>
    <w:rsid w:val="6CC84B22"/>
    <w:rsid w:val="6CCF5A5D"/>
    <w:rsid w:val="6CD93A71"/>
    <w:rsid w:val="6CDA20C5"/>
    <w:rsid w:val="6D0642D4"/>
    <w:rsid w:val="6D127F77"/>
    <w:rsid w:val="6D1336AA"/>
    <w:rsid w:val="6D226E5A"/>
    <w:rsid w:val="6D2F751D"/>
    <w:rsid w:val="6D3561AF"/>
    <w:rsid w:val="6D3A5DE7"/>
    <w:rsid w:val="6D527723"/>
    <w:rsid w:val="6D564BEC"/>
    <w:rsid w:val="6D57159D"/>
    <w:rsid w:val="6D5B5584"/>
    <w:rsid w:val="6D681A57"/>
    <w:rsid w:val="6D6A6C5A"/>
    <w:rsid w:val="6D7C22B2"/>
    <w:rsid w:val="6D7C4E67"/>
    <w:rsid w:val="6D830417"/>
    <w:rsid w:val="6D8F1188"/>
    <w:rsid w:val="6D9B3145"/>
    <w:rsid w:val="6D9D14A2"/>
    <w:rsid w:val="6DB826F2"/>
    <w:rsid w:val="6DBF2F2A"/>
    <w:rsid w:val="6DD053E2"/>
    <w:rsid w:val="6DD05EF0"/>
    <w:rsid w:val="6DE12E4A"/>
    <w:rsid w:val="6DE42922"/>
    <w:rsid w:val="6DE476D1"/>
    <w:rsid w:val="6DEF0F1B"/>
    <w:rsid w:val="6DF1680C"/>
    <w:rsid w:val="6DFC4037"/>
    <w:rsid w:val="6E194A3B"/>
    <w:rsid w:val="6E202BFF"/>
    <w:rsid w:val="6E243445"/>
    <w:rsid w:val="6E2718A4"/>
    <w:rsid w:val="6E340C26"/>
    <w:rsid w:val="6E376A42"/>
    <w:rsid w:val="6E376E8D"/>
    <w:rsid w:val="6E426142"/>
    <w:rsid w:val="6E48362F"/>
    <w:rsid w:val="6E674D87"/>
    <w:rsid w:val="6E9547AC"/>
    <w:rsid w:val="6E96641B"/>
    <w:rsid w:val="6E9E31B7"/>
    <w:rsid w:val="6EA04B6E"/>
    <w:rsid w:val="6EA273D5"/>
    <w:rsid w:val="6EA43F17"/>
    <w:rsid w:val="6EAC7C93"/>
    <w:rsid w:val="6EBF2D36"/>
    <w:rsid w:val="6ED01982"/>
    <w:rsid w:val="6ED028E2"/>
    <w:rsid w:val="6ED737CC"/>
    <w:rsid w:val="6EDA275D"/>
    <w:rsid w:val="6EEC22F8"/>
    <w:rsid w:val="6F044D08"/>
    <w:rsid w:val="6F1554DA"/>
    <w:rsid w:val="6F1D2AA1"/>
    <w:rsid w:val="6F241BDD"/>
    <w:rsid w:val="6F4921CD"/>
    <w:rsid w:val="6F53188A"/>
    <w:rsid w:val="6F632D78"/>
    <w:rsid w:val="6F8E0D2D"/>
    <w:rsid w:val="6F933102"/>
    <w:rsid w:val="6F976C95"/>
    <w:rsid w:val="6F9B3446"/>
    <w:rsid w:val="6FAA28D8"/>
    <w:rsid w:val="6FB82963"/>
    <w:rsid w:val="6FCA1EB1"/>
    <w:rsid w:val="6FDD6FC7"/>
    <w:rsid w:val="6FE35456"/>
    <w:rsid w:val="6FE5521F"/>
    <w:rsid w:val="6FE916D5"/>
    <w:rsid w:val="6FF84FD8"/>
    <w:rsid w:val="6FFB6983"/>
    <w:rsid w:val="700A46F5"/>
    <w:rsid w:val="702016DE"/>
    <w:rsid w:val="70290DEF"/>
    <w:rsid w:val="702E1FA9"/>
    <w:rsid w:val="703779B2"/>
    <w:rsid w:val="703F11D8"/>
    <w:rsid w:val="704E2CA4"/>
    <w:rsid w:val="705137C8"/>
    <w:rsid w:val="70532868"/>
    <w:rsid w:val="705814EB"/>
    <w:rsid w:val="7058523A"/>
    <w:rsid w:val="706F7F3F"/>
    <w:rsid w:val="70804ACC"/>
    <w:rsid w:val="708D29C2"/>
    <w:rsid w:val="70940733"/>
    <w:rsid w:val="709559BA"/>
    <w:rsid w:val="709F4C75"/>
    <w:rsid w:val="70A0762D"/>
    <w:rsid w:val="70A22DE7"/>
    <w:rsid w:val="70A73ABB"/>
    <w:rsid w:val="70AE2B14"/>
    <w:rsid w:val="70D27101"/>
    <w:rsid w:val="70D5791B"/>
    <w:rsid w:val="70D615EC"/>
    <w:rsid w:val="70DA199B"/>
    <w:rsid w:val="70E111E5"/>
    <w:rsid w:val="70F55391"/>
    <w:rsid w:val="71136358"/>
    <w:rsid w:val="71147A3B"/>
    <w:rsid w:val="71177EE8"/>
    <w:rsid w:val="71240660"/>
    <w:rsid w:val="712C6621"/>
    <w:rsid w:val="712E5182"/>
    <w:rsid w:val="7138728B"/>
    <w:rsid w:val="714F1BA3"/>
    <w:rsid w:val="715140B5"/>
    <w:rsid w:val="71546AF2"/>
    <w:rsid w:val="71644783"/>
    <w:rsid w:val="71694BDB"/>
    <w:rsid w:val="717E3FD5"/>
    <w:rsid w:val="71870084"/>
    <w:rsid w:val="71A535B3"/>
    <w:rsid w:val="71AF248E"/>
    <w:rsid w:val="71C239D2"/>
    <w:rsid w:val="71E04FC9"/>
    <w:rsid w:val="71E74698"/>
    <w:rsid w:val="71F54CA0"/>
    <w:rsid w:val="72001312"/>
    <w:rsid w:val="7200655B"/>
    <w:rsid w:val="72065919"/>
    <w:rsid w:val="720C0FFE"/>
    <w:rsid w:val="721644BB"/>
    <w:rsid w:val="721770E5"/>
    <w:rsid w:val="722F7D62"/>
    <w:rsid w:val="7245575D"/>
    <w:rsid w:val="72590B70"/>
    <w:rsid w:val="725D0C82"/>
    <w:rsid w:val="72671089"/>
    <w:rsid w:val="726D5A78"/>
    <w:rsid w:val="726E1750"/>
    <w:rsid w:val="726E22D9"/>
    <w:rsid w:val="72775D3E"/>
    <w:rsid w:val="72943DB2"/>
    <w:rsid w:val="729E6028"/>
    <w:rsid w:val="72B84533"/>
    <w:rsid w:val="72C150E4"/>
    <w:rsid w:val="72CB3EFB"/>
    <w:rsid w:val="72D568A5"/>
    <w:rsid w:val="72DD1B14"/>
    <w:rsid w:val="72DE68F4"/>
    <w:rsid w:val="73010EF4"/>
    <w:rsid w:val="730A15C1"/>
    <w:rsid w:val="731E2C8B"/>
    <w:rsid w:val="73215F55"/>
    <w:rsid w:val="73261EBD"/>
    <w:rsid w:val="732F618E"/>
    <w:rsid w:val="733325A6"/>
    <w:rsid w:val="735745DD"/>
    <w:rsid w:val="735A05D1"/>
    <w:rsid w:val="736257D2"/>
    <w:rsid w:val="73705F63"/>
    <w:rsid w:val="737B73AE"/>
    <w:rsid w:val="737C4B8B"/>
    <w:rsid w:val="73804E4B"/>
    <w:rsid w:val="73836985"/>
    <w:rsid w:val="73914C68"/>
    <w:rsid w:val="73956833"/>
    <w:rsid w:val="73A0499D"/>
    <w:rsid w:val="73AF009E"/>
    <w:rsid w:val="73B22AAD"/>
    <w:rsid w:val="73BD02D9"/>
    <w:rsid w:val="73C5055E"/>
    <w:rsid w:val="73C64B74"/>
    <w:rsid w:val="73E34472"/>
    <w:rsid w:val="73E624EF"/>
    <w:rsid w:val="73F70927"/>
    <w:rsid w:val="73FE0561"/>
    <w:rsid w:val="740B7D49"/>
    <w:rsid w:val="740C1F6A"/>
    <w:rsid w:val="741A7181"/>
    <w:rsid w:val="742E119E"/>
    <w:rsid w:val="74333B10"/>
    <w:rsid w:val="743A3ACF"/>
    <w:rsid w:val="743E25DE"/>
    <w:rsid w:val="744E09A2"/>
    <w:rsid w:val="744E12A1"/>
    <w:rsid w:val="744F1F1C"/>
    <w:rsid w:val="74616814"/>
    <w:rsid w:val="747A7E63"/>
    <w:rsid w:val="74857F1C"/>
    <w:rsid w:val="748863DE"/>
    <w:rsid w:val="748D5632"/>
    <w:rsid w:val="749828FE"/>
    <w:rsid w:val="74A003C0"/>
    <w:rsid w:val="74AC55D5"/>
    <w:rsid w:val="74B32AF5"/>
    <w:rsid w:val="74B74A08"/>
    <w:rsid w:val="74BB4995"/>
    <w:rsid w:val="74BD53EF"/>
    <w:rsid w:val="74BF280D"/>
    <w:rsid w:val="74C96468"/>
    <w:rsid w:val="74CD66E8"/>
    <w:rsid w:val="74CF44D4"/>
    <w:rsid w:val="74D10E6E"/>
    <w:rsid w:val="74DC7B96"/>
    <w:rsid w:val="74DE1628"/>
    <w:rsid w:val="74EA4382"/>
    <w:rsid w:val="74FD24DC"/>
    <w:rsid w:val="7503547A"/>
    <w:rsid w:val="750A46DE"/>
    <w:rsid w:val="75170341"/>
    <w:rsid w:val="752E3C5A"/>
    <w:rsid w:val="7547171F"/>
    <w:rsid w:val="754D6673"/>
    <w:rsid w:val="75784FE3"/>
    <w:rsid w:val="757B3A08"/>
    <w:rsid w:val="757D0DF8"/>
    <w:rsid w:val="75824972"/>
    <w:rsid w:val="759620AC"/>
    <w:rsid w:val="759A0C09"/>
    <w:rsid w:val="759A1090"/>
    <w:rsid w:val="759C7644"/>
    <w:rsid w:val="759E3423"/>
    <w:rsid w:val="759F7EAF"/>
    <w:rsid w:val="75AA34C9"/>
    <w:rsid w:val="75AB7A6D"/>
    <w:rsid w:val="75CB0084"/>
    <w:rsid w:val="75CC0870"/>
    <w:rsid w:val="75CE733D"/>
    <w:rsid w:val="75D31618"/>
    <w:rsid w:val="75DB0393"/>
    <w:rsid w:val="75DE593F"/>
    <w:rsid w:val="75E42F2B"/>
    <w:rsid w:val="75F51CBE"/>
    <w:rsid w:val="75FE06ED"/>
    <w:rsid w:val="76193E2C"/>
    <w:rsid w:val="761A6C87"/>
    <w:rsid w:val="761E5104"/>
    <w:rsid w:val="76262BF3"/>
    <w:rsid w:val="762A1C23"/>
    <w:rsid w:val="76443A5C"/>
    <w:rsid w:val="764C10CE"/>
    <w:rsid w:val="76522CB0"/>
    <w:rsid w:val="766348C2"/>
    <w:rsid w:val="7672104D"/>
    <w:rsid w:val="767C2691"/>
    <w:rsid w:val="7690265D"/>
    <w:rsid w:val="76955BC4"/>
    <w:rsid w:val="769A08E9"/>
    <w:rsid w:val="769D404A"/>
    <w:rsid w:val="769F06CB"/>
    <w:rsid w:val="76AF347B"/>
    <w:rsid w:val="76B933C2"/>
    <w:rsid w:val="76CF08BB"/>
    <w:rsid w:val="76DE6BD9"/>
    <w:rsid w:val="76E432D0"/>
    <w:rsid w:val="76F50C2D"/>
    <w:rsid w:val="7701792D"/>
    <w:rsid w:val="770228EB"/>
    <w:rsid w:val="77033492"/>
    <w:rsid w:val="770D65B9"/>
    <w:rsid w:val="77174780"/>
    <w:rsid w:val="771C372A"/>
    <w:rsid w:val="773D02E2"/>
    <w:rsid w:val="774771F2"/>
    <w:rsid w:val="774815FD"/>
    <w:rsid w:val="775120AA"/>
    <w:rsid w:val="77737FA8"/>
    <w:rsid w:val="777F3601"/>
    <w:rsid w:val="778E1EA7"/>
    <w:rsid w:val="7790019D"/>
    <w:rsid w:val="77B32A97"/>
    <w:rsid w:val="77B504EB"/>
    <w:rsid w:val="77B8202F"/>
    <w:rsid w:val="77BC471A"/>
    <w:rsid w:val="77C04B25"/>
    <w:rsid w:val="77C1186F"/>
    <w:rsid w:val="77C1615D"/>
    <w:rsid w:val="77C52361"/>
    <w:rsid w:val="77D00D25"/>
    <w:rsid w:val="77D95747"/>
    <w:rsid w:val="77DD78DD"/>
    <w:rsid w:val="780473F3"/>
    <w:rsid w:val="781C2648"/>
    <w:rsid w:val="78357819"/>
    <w:rsid w:val="783B642F"/>
    <w:rsid w:val="78406C28"/>
    <w:rsid w:val="7841213E"/>
    <w:rsid w:val="784D3660"/>
    <w:rsid w:val="78631331"/>
    <w:rsid w:val="7869313C"/>
    <w:rsid w:val="786A0EA1"/>
    <w:rsid w:val="786D5E70"/>
    <w:rsid w:val="78793171"/>
    <w:rsid w:val="787B32A3"/>
    <w:rsid w:val="78865E5C"/>
    <w:rsid w:val="788C36E5"/>
    <w:rsid w:val="789128F8"/>
    <w:rsid w:val="78964B1C"/>
    <w:rsid w:val="789806AE"/>
    <w:rsid w:val="78A916AB"/>
    <w:rsid w:val="78AE0B32"/>
    <w:rsid w:val="78B10F23"/>
    <w:rsid w:val="78B303DA"/>
    <w:rsid w:val="78B34951"/>
    <w:rsid w:val="78BE28B0"/>
    <w:rsid w:val="78CA3EBD"/>
    <w:rsid w:val="78D00F9E"/>
    <w:rsid w:val="78DE7FE3"/>
    <w:rsid w:val="78F757B4"/>
    <w:rsid w:val="78FD2819"/>
    <w:rsid w:val="790862BD"/>
    <w:rsid w:val="791F03CB"/>
    <w:rsid w:val="79227411"/>
    <w:rsid w:val="7926742E"/>
    <w:rsid w:val="793424BA"/>
    <w:rsid w:val="793A29FD"/>
    <w:rsid w:val="793E473E"/>
    <w:rsid w:val="793F56B0"/>
    <w:rsid w:val="79465BF9"/>
    <w:rsid w:val="794F2095"/>
    <w:rsid w:val="7952252C"/>
    <w:rsid w:val="79795490"/>
    <w:rsid w:val="797A661E"/>
    <w:rsid w:val="797F275B"/>
    <w:rsid w:val="7986177C"/>
    <w:rsid w:val="79890943"/>
    <w:rsid w:val="79967D22"/>
    <w:rsid w:val="7998357C"/>
    <w:rsid w:val="799D4EAA"/>
    <w:rsid w:val="79A91BB3"/>
    <w:rsid w:val="79AB2AE8"/>
    <w:rsid w:val="79AB4F47"/>
    <w:rsid w:val="79AC0A87"/>
    <w:rsid w:val="79B478EA"/>
    <w:rsid w:val="79C57D5D"/>
    <w:rsid w:val="79E04670"/>
    <w:rsid w:val="7A062187"/>
    <w:rsid w:val="7A15225D"/>
    <w:rsid w:val="7A15789F"/>
    <w:rsid w:val="7A1C7299"/>
    <w:rsid w:val="7A1E5889"/>
    <w:rsid w:val="7A337C60"/>
    <w:rsid w:val="7A47143E"/>
    <w:rsid w:val="7A4B605F"/>
    <w:rsid w:val="7A5051BD"/>
    <w:rsid w:val="7A524034"/>
    <w:rsid w:val="7A6B6B20"/>
    <w:rsid w:val="7A6C2A29"/>
    <w:rsid w:val="7A703FEC"/>
    <w:rsid w:val="7A7A2D1F"/>
    <w:rsid w:val="7A81178B"/>
    <w:rsid w:val="7A87508C"/>
    <w:rsid w:val="7AAA55F2"/>
    <w:rsid w:val="7AB25638"/>
    <w:rsid w:val="7ABA4CCF"/>
    <w:rsid w:val="7AD01E38"/>
    <w:rsid w:val="7ADD113D"/>
    <w:rsid w:val="7AEF11AC"/>
    <w:rsid w:val="7AF02C2D"/>
    <w:rsid w:val="7AF14B9B"/>
    <w:rsid w:val="7AF96E7A"/>
    <w:rsid w:val="7AFC4410"/>
    <w:rsid w:val="7B04784F"/>
    <w:rsid w:val="7B081D1F"/>
    <w:rsid w:val="7B2515D5"/>
    <w:rsid w:val="7B2650EC"/>
    <w:rsid w:val="7B337721"/>
    <w:rsid w:val="7B3D7A71"/>
    <w:rsid w:val="7B433799"/>
    <w:rsid w:val="7B4C3F6C"/>
    <w:rsid w:val="7B4E1CF6"/>
    <w:rsid w:val="7B7D593E"/>
    <w:rsid w:val="7B7F5153"/>
    <w:rsid w:val="7B8B5070"/>
    <w:rsid w:val="7B8C6111"/>
    <w:rsid w:val="7B993774"/>
    <w:rsid w:val="7BAC63B3"/>
    <w:rsid w:val="7BE016BB"/>
    <w:rsid w:val="7BE41E4A"/>
    <w:rsid w:val="7BF82A3E"/>
    <w:rsid w:val="7BFF7413"/>
    <w:rsid w:val="7C08041A"/>
    <w:rsid w:val="7C0A571F"/>
    <w:rsid w:val="7C1832DD"/>
    <w:rsid w:val="7C1E3646"/>
    <w:rsid w:val="7C23698B"/>
    <w:rsid w:val="7C2633D2"/>
    <w:rsid w:val="7C2D3549"/>
    <w:rsid w:val="7C351ED0"/>
    <w:rsid w:val="7C353F39"/>
    <w:rsid w:val="7C640526"/>
    <w:rsid w:val="7C836E82"/>
    <w:rsid w:val="7C8E7F2F"/>
    <w:rsid w:val="7C9E3AE2"/>
    <w:rsid w:val="7C9E613C"/>
    <w:rsid w:val="7CA07969"/>
    <w:rsid w:val="7CA646E6"/>
    <w:rsid w:val="7CAB02CB"/>
    <w:rsid w:val="7CCE7E17"/>
    <w:rsid w:val="7CD542E0"/>
    <w:rsid w:val="7CF21375"/>
    <w:rsid w:val="7CF30C54"/>
    <w:rsid w:val="7D077D53"/>
    <w:rsid w:val="7D105F76"/>
    <w:rsid w:val="7D160374"/>
    <w:rsid w:val="7D436DDF"/>
    <w:rsid w:val="7D643483"/>
    <w:rsid w:val="7D7C7D5D"/>
    <w:rsid w:val="7D844A17"/>
    <w:rsid w:val="7D864461"/>
    <w:rsid w:val="7D8F59EB"/>
    <w:rsid w:val="7D922C88"/>
    <w:rsid w:val="7D9B2D4E"/>
    <w:rsid w:val="7DA7314D"/>
    <w:rsid w:val="7DB12C98"/>
    <w:rsid w:val="7DB2171D"/>
    <w:rsid w:val="7DB770FB"/>
    <w:rsid w:val="7DBF656E"/>
    <w:rsid w:val="7DCA58D5"/>
    <w:rsid w:val="7DDE0EB5"/>
    <w:rsid w:val="7DE73236"/>
    <w:rsid w:val="7DFE7E03"/>
    <w:rsid w:val="7E050383"/>
    <w:rsid w:val="7E0D5441"/>
    <w:rsid w:val="7E190329"/>
    <w:rsid w:val="7E20206F"/>
    <w:rsid w:val="7E2A623D"/>
    <w:rsid w:val="7E326B39"/>
    <w:rsid w:val="7E451BBB"/>
    <w:rsid w:val="7E465DCE"/>
    <w:rsid w:val="7E5149DE"/>
    <w:rsid w:val="7E581516"/>
    <w:rsid w:val="7EB16F7C"/>
    <w:rsid w:val="7ECB64A2"/>
    <w:rsid w:val="7EED5FD7"/>
    <w:rsid w:val="7EF51A42"/>
    <w:rsid w:val="7F0E5EDE"/>
    <w:rsid w:val="7F142B63"/>
    <w:rsid w:val="7F363B7F"/>
    <w:rsid w:val="7F3E5834"/>
    <w:rsid w:val="7F3F6D5D"/>
    <w:rsid w:val="7F435FFE"/>
    <w:rsid w:val="7F476D34"/>
    <w:rsid w:val="7F4773B4"/>
    <w:rsid w:val="7F4D4D93"/>
    <w:rsid w:val="7F4E4B66"/>
    <w:rsid w:val="7F5A03CD"/>
    <w:rsid w:val="7F7131B6"/>
    <w:rsid w:val="7FB1259B"/>
    <w:rsid w:val="7FC10F0E"/>
    <w:rsid w:val="7FC6548D"/>
    <w:rsid w:val="7FD451C5"/>
    <w:rsid w:val="7FDC3290"/>
    <w:rsid w:val="7FE30674"/>
    <w:rsid w:val="7FE53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2"/>
      <w:sz w:val="21"/>
      <w:szCs w:val="24"/>
      <w:lang w:val="en-US" w:eastAsia="zh-CN" w:bidi="ar-SA"/>
    </w:rPr>
  </w:style>
  <w:style w:type="paragraph" w:styleId="4">
    <w:name w:val="heading 1"/>
    <w:basedOn w:val="1"/>
    <w:next w:val="1"/>
    <w:link w:val="171"/>
    <w:qFormat/>
    <w:uiPriority w:val="1"/>
    <w:pPr>
      <w:keepNext/>
      <w:keepLines/>
      <w:spacing w:before="340" w:after="330" w:line="576" w:lineRule="auto"/>
      <w:outlineLvl w:val="0"/>
    </w:pPr>
    <w:rPr>
      <w:b/>
      <w:bCs/>
      <w:kern w:val="44"/>
      <w:sz w:val="44"/>
      <w:szCs w:val="44"/>
    </w:rPr>
  </w:style>
  <w:style w:type="paragraph" w:styleId="5">
    <w:name w:val="heading 2"/>
    <w:basedOn w:val="1"/>
    <w:next w:val="1"/>
    <w:link w:val="101"/>
    <w:qFormat/>
    <w:uiPriority w:val="1"/>
    <w:pPr>
      <w:keepNext/>
      <w:keepLines/>
      <w:spacing w:before="260" w:after="260" w:line="415" w:lineRule="auto"/>
      <w:outlineLvl w:val="1"/>
    </w:pPr>
    <w:rPr>
      <w:rFonts w:eastAsia="黑体"/>
      <w:b/>
      <w:bCs/>
      <w:sz w:val="32"/>
      <w:szCs w:val="32"/>
    </w:rPr>
  </w:style>
  <w:style w:type="paragraph" w:styleId="6">
    <w:name w:val="heading 3"/>
    <w:basedOn w:val="1"/>
    <w:next w:val="1"/>
    <w:link w:val="85"/>
    <w:qFormat/>
    <w:uiPriority w:val="1"/>
    <w:pPr>
      <w:keepNext/>
      <w:keepLines/>
      <w:spacing w:before="260" w:after="260" w:line="415" w:lineRule="auto"/>
      <w:outlineLvl w:val="2"/>
    </w:pPr>
    <w:rPr>
      <w:b/>
      <w:bCs/>
      <w:sz w:val="32"/>
      <w:szCs w:val="32"/>
    </w:rPr>
  </w:style>
  <w:style w:type="paragraph" w:styleId="7">
    <w:name w:val="heading 4"/>
    <w:basedOn w:val="1"/>
    <w:next w:val="1"/>
    <w:link w:val="128"/>
    <w:qFormat/>
    <w:uiPriority w:val="1"/>
    <w:pPr>
      <w:keepNext/>
      <w:keepLines/>
      <w:spacing w:before="280" w:after="290" w:line="374" w:lineRule="auto"/>
      <w:outlineLvl w:val="3"/>
    </w:pPr>
    <w:rPr>
      <w:rFonts w:eastAsia="黑体"/>
      <w:b/>
      <w:bCs/>
      <w:sz w:val="28"/>
      <w:szCs w:val="28"/>
    </w:rPr>
  </w:style>
  <w:style w:type="paragraph" w:styleId="8">
    <w:name w:val="heading 5"/>
    <w:basedOn w:val="1"/>
    <w:next w:val="1"/>
    <w:link w:val="76"/>
    <w:qFormat/>
    <w:uiPriority w:val="1"/>
    <w:pPr>
      <w:ind w:left="163"/>
      <w:jc w:val="left"/>
      <w:outlineLvl w:val="4"/>
    </w:pPr>
    <w:rPr>
      <w:rFonts w:ascii="宋体" w:hAnsi="宋体"/>
      <w:kern w:val="0"/>
      <w:sz w:val="41"/>
      <w:szCs w:val="41"/>
      <w:lang w:eastAsia="en-US"/>
    </w:rPr>
  </w:style>
  <w:style w:type="paragraph" w:styleId="9">
    <w:name w:val="heading 6"/>
    <w:basedOn w:val="1"/>
    <w:next w:val="1"/>
    <w:link w:val="117"/>
    <w:qFormat/>
    <w:uiPriority w:val="1"/>
    <w:pPr>
      <w:keepNext/>
      <w:keepLines/>
      <w:widowControl/>
      <w:tabs>
        <w:tab w:val="left" w:pos="1440"/>
      </w:tabs>
      <w:spacing w:before="240" w:after="64" w:line="319" w:lineRule="auto"/>
      <w:ind w:left="1152" w:hanging="1152"/>
      <w:jc w:val="left"/>
      <w:outlineLvl w:val="5"/>
    </w:pPr>
    <w:rPr>
      <w:rFonts w:eastAsia="黑体"/>
      <w:b/>
      <w:bCs/>
      <w:kern w:val="0"/>
      <w:sz w:val="24"/>
    </w:rPr>
  </w:style>
  <w:style w:type="paragraph" w:styleId="10">
    <w:name w:val="heading 7"/>
    <w:basedOn w:val="1"/>
    <w:next w:val="1"/>
    <w:link w:val="61"/>
    <w:qFormat/>
    <w:uiPriority w:val="1"/>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99"/>
    <w:qFormat/>
    <w:uiPriority w:val="1"/>
    <w:pPr>
      <w:keepNext/>
      <w:keepLines/>
      <w:widowControl/>
      <w:tabs>
        <w:tab w:val="left" w:pos="1440"/>
      </w:tabs>
      <w:spacing w:before="240" w:after="64" w:line="319" w:lineRule="auto"/>
      <w:ind w:left="1440" w:hanging="1440"/>
      <w:jc w:val="left"/>
      <w:outlineLvl w:val="7"/>
    </w:pPr>
    <w:rPr>
      <w:rFonts w:eastAsia="黑体"/>
      <w:kern w:val="0"/>
      <w:sz w:val="24"/>
    </w:rPr>
  </w:style>
  <w:style w:type="paragraph" w:styleId="12">
    <w:name w:val="heading 9"/>
    <w:basedOn w:val="1"/>
    <w:next w:val="1"/>
    <w:link w:val="73"/>
    <w:qFormat/>
    <w:uiPriority w:val="1"/>
    <w:pPr>
      <w:keepNext/>
      <w:keepLines/>
      <w:widowControl/>
      <w:tabs>
        <w:tab w:val="left" w:pos="1584"/>
      </w:tabs>
      <w:spacing w:before="240" w:after="64" w:line="319" w:lineRule="auto"/>
      <w:ind w:left="1584" w:hanging="1584"/>
      <w:jc w:val="left"/>
      <w:outlineLvl w:val="8"/>
    </w:pPr>
    <w:rPr>
      <w:rFonts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3"/>
    <w:link w:val="95"/>
    <w:qFormat/>
    <w:uiPriority w:val="0"/>
    <w:pPr>
      <w:spacing w:line="440" w:lineRule="atLeast"/>
      <w:ind w:left="360" w:hanging="3"/>
    </w:pPr>
    <w:rPr>
      <w:sz w:val="24"/>
    </w:rPr>
  </w:style>
  <w:style w:type="paragraph" w:styleId="3">
    <w:name w:val="Body Text Indent 3"/>
    <w:basedOn w:val="1"/>
    <w:qFormat/>
    <w:uiPriority w:val="0"/>
    <w:pPr>
      <w:spacing w:after="120"/>
      <w:ind w:left="420" w:leftChars="200"/>
    </w:pPr>
    <w:rPr>
      <w:sz w:val="16"/>
      <w:szCs w:val="16"/>
    </w:rPr>
  </w:style>
  <w:style w:type="paragraph" w:styleId="13">
    <w:name w:val="toc 7"/>
    <w:basedOn w:val="1"/>
    <w:next w:val="1"/>
    <w:qFormat/>
    <w:uiPriority w:val="39"/>
    <w:pPr>
      <w:ind w:left="1260"/>
      <w:jc w:val="left"/>
    </w:pPr>
    <w:rPr>
      <w:rFonts w:ascii="Cambria" w:hAnsi="Cambria"/>
      <w:sz w:val="18"/>
      <w:szCs w:val="18"/>
    </w:rPr>
  </w:style>
  <w:style w:type="paragraph" w:styleId="14">
    <w:name w:val="Normal Indent"/>
    <w:basedOn w:val="1"/>
    <w:qFormat/>
    <w:uiPriority w:val="0"/>
    <w:pPr>
      <w:ind w:firstLine="420" w:firstLineChars="200"/>
    </w:pPr>
  </w:style>
  <w:style w:type="paragraph" w:styleId="15">
    <w:name w:val="Document Map"/>
    <w:basedOn w:val="1"/>
    <w:link w:val="63"/>
    <w:qFormat/>
    <w:uiPriority w:val="99"/>
    <w:pPr>
      <w:shd w:val="clear" w:color="auto" w:fill="000080"/>
    </w:pPr>
  </w:style>
  <w:style w:type="paragraph" w:styleId="16">
    <w:name w:val="annotation text"/>
    <w:basedOn w:val="1"/>
    <w:link w:val="80"/>
    <w:qFormat/>
    <w:uiPriority w:val="99"/>
    <w:pPr>
      <w:jc w:val="left"/>
    </w:pPr>
  </w:style>
  <w:style w:type="paragraph" w:styleId="17">
    <w:name w:val="Body Text 3"/>
    <w:basedOn w:val="1"/>
    <w:link w:val="104"/>
    <w:qFormat/>
    <w:uiPriority w:val="99"/>
    <w:rPr>
      <w:rFonts w:ascii="宋体"/>
      <w:sz w:val="24"/>
      <w:szCs w:val="20"/>
    </w:rPr>
  </w:style>
  <w:style w:type="paragraph" w:styleId="18">
    <w:name w:val="Body Text"/>
    <w:basedOn w:val="1"/>
    <w:link w:val="123"/>
    <w:qFormat/>
    <w:uiPriority w:val="1"/>
    <w:pPr>
      <w:spacing w:after="120"/>
    </w:pPr>
  </w:style>
  <w:style w:type="paragraph" w:styleId="19">
    <w:name w:val="Body Text Indent"/>
    <w:basedOn w:val="1"/>
    <w:link w:val="78"/>
    <w:qFormat/>
    <w:uiPriority w:val="99"/>
    <w:pPr>
      <w:spacing w:after="120"/>
      <w:ind w:left="420" w:leftChars="200"/>
    </w:pPr>
  </w:style>
  <w:style w:type="paragraph" w:styleId="20">
    <w:name w:val="toc 5"/>
    <w:basedOn w:val="1"/>
    <w:next w:val="1"/>
    <w:qFormat/>
    <w:uiPriority w:val="1"/>
    <w:pPr>
      <w:ind w:left="840"/>
      <w:jc w:val="left"/>
    </w:pPr>
    <w:rPr>
      <w:rFonts w:ascii="Cambria" w:hAnsi="Cambria"/>
      <w:sz w:val="18"/>
      <w:szCs w:val="18"/>
    </w:rPr>
  </w:style>
  <w:style w:type="paragraph" w:styleId="21">
    <w:name w:val="toc 3"/>
    <w:basedOn w:val="1"/>
    <w:next w:val="1"/>
    <w:qFormat/>
    <w:uiPriority w:val="39"/>
    <w:pPr>
      <w:ind w:left="420"/>
      <w:jc w:val="left"/>
    </w:pPr>
    <w:rPr>
      <w:rFonts w:ascii="Cambria" w:hAnsi="Cambria"/>
      <w:i/>
      <w:sz w:val="22"/>
      <w:szCs w:val="22"/>
    </w:rPr>
  </w:style>
  <w:style w:type="paragraph" w:styleId="22">
    <w:name w:val="Plain Text"/>
    <w:basedOn w:val="1"/>
    <w:link w:val="93"/>
    <w:qFormat/>
    <w:uiPriority w:val="99"/>
    <w:rPr>
      <w:rFonts w:ascii="Courier New" w:hAnsi="Courier New"/>
      <w:szCs w:val="20"/>
    </w:rPr>
  </w:style>
  <w:style w:type="paragraph" w:styleId="23">
    <w:name w:val="toc 8"/>
    <w:basedOn w:val="1"/>
    <w:next w:val="1"/>
    <w:qFormat/>
    <w:uiPriority w:val="39"/>
    <w:pPr>
      <w:ind w:left="1470"/>
      <w:jc w:val="left"/>
    </w:pPr>
    <w:rPr>
      <w:rFonts w:ascii="Cambria" w:hAnsi="Cambria"/>
      <w:sz w:val="18"/>
      <w:szCs w:val="18"/>
    </w:rPr>
  </w:style>
  <w:style w:type="paragraph" w:styleId="24">
    <w:name w:val="Date"/>
    <w:basedOn w:val="1"/>
    <w:next w:val="1"/>
    <w:link w:val="89"/>
    <w:qFormat/>
    <w:uiPriority w:val="99"/>
    <w:rPr>
      <w:sz w:val="24"/>
      <w:szCs w:val="20"/>
    </w:rPr>
  </w:style>
  <w:style w:type="paragraph" w:styleId="25">
    <w:name w:val="Balloon Text"/>
    <w:basedOn w:val="1"/>
    <w:link w:val="109"/>
    <w:qFormat/>
    <w:uiPriority w:val="99"/>
    <w:rPr>
      <w:sz w:val="18"/>
      <w:szCs w:val="18"/>
    </w:rPr>
  </w:style>
  <w:style w:type="paragraph" w:styleId="26">
    <w:name w:val="footer"/>
    <w:basedOn w:val="1"/>
    <w:link w:val="74"/>
    <w:qFormat/>
    <w:uiPriority w:val="99"/>
    <w:pPr>
      <w:tabs>
        <w:tab w:val="center" w:pos="4153"/>
        <w:tab w:val="right" w:pos="8306"/>
      </w:tabs>
      <w:snapToGrid w:val="0"/>
      <w:jc w:val="left"/>
    </w:pPr>
    <w:rPr>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jc w:val="left"/>
    </w:pPr>
    <w:rPr>
      <w:rFonts w:ascii="Cambria" w:hAnsi="Cambria"/>
      <w:b/>
      <w:caps/>
      <w:sz w:val="22"/>
      <w:szCs w:val="22"/>
    </w:rPr>
  </w:style>
  <w:style w:type="paragraph" w:styleId="29">
    <w:name w:val="toc 4"/>
    <w:basedOn w:val="1"/>
    <w:next w:val="1"/>
    <w:qFormat/>
    <w:uiPriority w:val="1"/>
    <w:pPr>
      <w:ind w:left="630"/>
      <w:jc w:val="left"/>
    </w:pPr>
    <w:rPr>
      <w:rFonts w:ascii="Cambria" w:hAnsi="Cambria"/>
      <w:sz w:val="18"/>
      <w:szCs w:val="18"/>
    </w:rPr>
  </w:style>
  <w:style w:type="paragraph" w:styleId="30">
    <w:name w:val="footnote text"/>
    <w:basedOn w:val="1"/>
    <w:link w:val="103"/>
    <w:qFormat/>
    <w:uiPriority w:val="99"/>
    <w:rPr>
      <w:sz w:val="20"/>
      <w:szCs w:val="20"/>
    </w:rPr>
  </w:style>
  <w:style w:type="paragraph" w:styleId="31">
    <w:name w:val="toc 6"/>
    <w:basedOn w:val="1"/>
    <w:next w:val="1"/>
    <w:qFormat/>
    <w:uiPriority w:val="39"/>
    <w:pPr>
      <w:ind w:left="1050"/>
      <w:jc w:val="left"/>
    </w:pPr>
    <w:rPr>
      <w:rFonts w:ascii="Cambria" w:hAnsi="Cambria"/>
      <w:sz w:val="18"/>
      <w:szCs w:val="18"/>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1"/>
    <w:pPr>
      <w:ind w:left="210"/>
      <w:jc w:val="left"/>
    </w:pPr>
    <w:rPr>
      <w:rFonts w:ascii="Cambria" w:hAnsi="Cambria"/>
      <w:smallCaps/>
      <w:sz w:val="22"/>
      <w:szCs w:val="22"/>
    </w:rPr>
  </w:style>
  <w:style w:type="paragraph" w:styleId="34">
    <w:name w:val="toc 9"/>
    <w:basedOn w:val="1"/>
    <w:next w:val="1"/>
    <w:qFormat/>
    <w:uiPriority w:val="39"/>
    <w:pPr>
      <w:ind w:left="1680"/>
      <w:jc w:val="left"/>
    </w:pPr>
    <w:rPr>
      <w:rFonts w:ascii="Cambria" w:hAnsi="Cambria"/>
      <w:sz w:val="18"/>
      <w:szCs w:val="18"/>
    </w:rPr>
  </w:style>
  <w:style w:type="paragraph" w:styleId="3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6"/>
    <w:next w:val="21"/>
    <w:link w:val="66"/>
    <w:qFormat/>
    <w:uiPriority w:val="99"/>
    <w:rPr>
      <w:b/>
      <w:bCs/>
    </w:rPr>
  </w:style>
  <w:style w:type="paragraph" w:styleId="39">
    <w:name w:val="Body Text First Indent"/>
    <w:basedOn w:val="18"/>
    <w:link w:val="113"/>
    <w:qFormat/>
    <w:uiPriority w:val="0"/>
    <w:pPr>
      <w:ind w:firstLine="420" w:firstLineChars="100"/>
    </w:pPr>
    <w:rPr>
      <w:rFonts w:ascii="宋体" w:hAnsi="宋体"/>
      <w:b/>
      <w:sz w:val="28"/>
    </w:rPr>
  </w:style>
  <w:style w:type="table" w:styleId="41">
    <w:name w:val="Table Grid"/>
    <w:basedOn w:val="40"/>
    <w:qFormat/>
    <w:uiPriority w:val="59"/>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252525"/>
      <w:u w:val="none"/>
    </w:rPr>
  </w:style>
  <w:style w:type="character" w:styleId="46">
    <w:name w:val="Emphasis"/>
    <w:qFormat/>
    <w:uiPriority w:val="0"/>
  </w:style>
  <w:style w:type="character" w:styleId="47">
    <w:name w:val="HTML Definition"/>
    <w:qFormat/>
    <w:uiPriority w:val="0"/>
  </w:style>
  <w:style w:type="character" w:styleId="48">
    <w:name w:val="HTML Variable"/>
    <w:qFormat/>
    <w:uiPriority w:val="0"/>
    <w:rPr>
      <w:u w:val="single"/>
    </w:rPr>
  </w:style>
  <w:style w:type="character" w:styleId="49">
    <w:name w:val="Hyperlink"/>
    <w:basedOn w:val="42"/>
    <w:qFormat/>
    <w:uiPriority w:val="99"/>
    <w:rPr>
      <w:color w:val="444444"/>
      <w:u w:val="none"/>
    </w:rPr>
  </w:style>
  <w:style w:type="character" w:styleId="50">
    <w:name w:val="HTML Code"/>
    <w:qFormat/>
    <w:uiPriority w:val="0"/>
    <w:rPr>
      <w:rFonts w:hint="default" w:ascii="serif" w:hAnsi="serif" w:eastAsia="serif" w:cs="serif"/>
      <w:sz w:val="21"/>
      <w:szCs w:val="21"/>
    </w:rPr>
  </w:style>
  <w:style w:type="character" w:styleId="51">
    <w:name w:val="annotation reference"/>
    <w:qFormat/>
    <w:uiPriority w:val="0"/>
    <w:rPr>
      <w:sz w:val="21"/>
      <w:szCs w:val="21"/>
    </w:rPr>
  </w:style>
  <w:style w:type="character" w:styleId="52">
    <w:name w:val="HTML Cite"/>
    <w:qFormat/>
    <w:uiPriority w:val="0"/>
  </w:style>
  <w:style w:type="character" w:styleId="53">
    <w:name w:val="footnote reference"/>
    <w:qFormat/>
    <w:uiPriority w:val="0"/>
    <w:rPr>
      <w:vertAlign w:val="superscript"/>
    </w:rPr>
  </w:style>
  <w:style w:type="character" w:styleId="54">
    <w:name w:val="HTML Keyboard"/>
    <w:qFormat/>
    <w:uiPriority w:val="0"/>
    <w:rPr>
      <w:rFonts w:ascii="serif" w:hAnsi="serif" w:eastAsia="serif" w:cs="serif"/>
      <w:sz w:val="21"/>
      <w:szCs w:val="21"/>
    </w:rPr>
  </w:style>
  <w:style w:type="character" w:styleId="55">
    <w:name w:val="HTML Sample"/>
    <w:qFormat/>
    <w:uiPriority w:val="0"/>
    <w:rPr>
      <w:rFonts w:hint="default" w:ascii="serif" w:hAnsi="serif" w:eastAsia="serif" w:cs="serif"/>
      <w:sz w:val="21"/>
      <w:szCs w:val="21"/>
    </w:rPr>
  </w:style>
  <w:style w:type="character" w:customStyle="1" w:styleId="56">
    <w:name w:val="正文L Char Char"/>
    <w:link w:val="57"/>
    <w:qFormat/>
    <w:uiPriority w:val="0"/>
    <w:rPr>
      <w:sz w:val="24"/>
    </w:rPr>
  </w:style>
  <w:style w:type="paragraph" w:customStyle="1" w:styleId="57">
    <w:name w:val="正文L"/>
    <w:basedOn w:val="1"/>
    <w:link w:val="56"/>
    <w:qFormat/>
    <w:uiPriority w:val="0"/>
    <w:pPr>
      <w:tabs>
        <w:tab w:val="left" w:pos="1332"/>
      </w:tabs>
      <w:spacing w:line="300" w:lineRule="auto"/>
      <w:ind w:firstLine="480" w:firstLineChars="200"/>
      <w:jc w:val="left"/>
    </w:pPr>
    <w:rPr>
      <w:kern w:val="0"/>
      <w:sz w:val="24"/>
      <w:szCs w:val="20"/>
    </w:rPr>
  </w:style>
  <w:style w:type="character" w:customStyle="1" w:styleId="58">
    <w:name w:val="before1"/>
    <w:qFormat/>
    <w:uiPriority w:val="0"/>
    <w:rPr>
      <w:shd w:val="clear" w:color="auto" w:fill="4476AB"/>
    </w:rPr>
  </w:style>
  <w:style w:type="character" w:customStyle="1" w:styleId="59">
    <w:name w:val="页眉 字符"/>
    <w:link w:val="27"/>
    <w:qFormat/>
    <w:uiPriority w:val="99"/>
    <w:rPr>
      <w:kern w:val="2"/>
      <w:sz w:val="18"/>
      <w:szCs w:val="18"/>
    </w:rPr>
  </w:style>
  <w:style w:type="character" w:customStyle="1" w:styleId="60">
    <w:name w:val="超链接1"/>
    <w:unhideWhenUsed/>
    <w:qFormat/>
    <w:uiPriority w:val="99"/>
    <w:rPr>
      <w:color w:val="0000FF"/>
      <w:u w:val="single"/>
    </w:rPr>
  </w:style>
  <w:style w:type="character" w:customStyle="1" w:styleId="61">
    <w:name w:val="标题 7 字符"/>
    <w:link w:val="10"/>
    <w:qFormat/>
    <w:uiPriority w:val="1"/>
    <w:rPr>
      <w:b/>
      <w:bCs/>
      <w:sz w:val="24"/>
      <w:szCs w:val="24"/>
    </w:rPr>
  </w:style>
  <w:style w:type="character" w:customStyle="1" w:styleId="62">
    <w:name w:val="after4"/>
    <w:basedOn w:val="42"/>
    <w:qFormat/>
    <w:uiPriority w:val="0"/>
  </w:style>
  <w:style w:type="character" w:customStyle="1" w:styleId="63">
    <w:name w:val="文档结构图 字符"/>
    <w:link w:val="15"/>
    <w:qFormat/>
    <w:uiPriority w:val="99"/>
    <w:rPr>
      <w:kern w:val="2"/>
      <w:sz w:val="21"/>
      <w:szCs w:val="24"/>
      <w:shd w:val="clear" w:color="auto" w:fill="000080"/>
    </w:rPr>
  </w:style>
  <w:style w:type="character" w:customStyle="1" w:styleId="64">
    <w:name w:val="p141"/>
    <w:qFormat/>
    <w:uiPriority w:val="0"/>
    <w:rPr>
      <w:sz w:val="21"/>
      <w:szCs w:val="21"/>
    </w:rPr>
  </w:style>
  <w:style w:type="character" w:customStyle="1" w:styleId="65">
    <w:name w:val="after8"/>
    <w:basedOn w:val="42"/>
    <w:qFormat/>
    <w:uiPriority w:val="0"/>
  </w:style>
  <w:style w:type="character" w:customStyle="1" w:styleId="66">
    <w:name w:val="批注主题 字符"/>
    <w:link w:val="38"/>
    <w:qFormat/>
    <w:uiPriority w:val="99"/>
    <w:rPr>
      <w:b/>
      <w:bCs/>
      <w:kern w:val="2"/>
      <w:sz w:val="21"/>
      <w:szCs w:val="24"/>
    </w:rPr>
  </w:style>
  <w:style w:type="character" w:customStyle="1" w:styleId="67">
    <w:name w:val="layui-laypage-curr"/>
    <w:basedOn w:val="42"/>
    <w:qFormat/>
    <w:uiPriority w:val="0"/>
  </w:style>
  <w:style w:type="character" w:customStyle="1" w:styleId="68">
    <w:name w:val="Char Char7"/>
    <w:qFormat/>
    <w:uiPriority w:val="0"/>
    <w:rPr>
      <w:rFonts w:ascii="Arial" w:hAnsi="Arial" w:eastAsia="黑体"/>
      <w:b/>
      <w:bCs/>
      <w:kern w:val="2"/>
      <w:sz w:val="32"/>
      <w:szCs w:val="32"/>
      <w:lang w:val="en-US" w:eastAsia="zh-CN" w:bidi="ar-SA"/>
    </w:rPr>
  </w:style>
  <w:style w:type="character" w:customStyle="1" w:styleId="69">
    <w:name w:val="bsharetext"/>
    <w:basedOn w:val="42"/>
    <w:qFormat/>
    <w:uiPriority w:val="0"/>
  </w:style>
  <w:style w:type="character" w:customStyle="1" w:styleId="70">
    <w:name w:val="before7"/>
    <w:basedOn w:val="42"/>
    <w:qFormat/>
    <w:uiPriority w:val="0"/>
  </w:style>
  <w:style w:type="character" w:customStyle="1" w:styleId="71">
    <w:name w:val="before11"/>
    <w:basedOn w:val="42"/>
    <w:qFormat/>
    <w:uiPriority w:val="0"/>
  </w:style>
  <w:style w:type="character" w:customStyle="1" w:styleId="72">
    <w:name w:val="after5"/>
    <w:qFormat/>
    <w:uiPriority w:val="0"/>
    <w:rPr>
      <w:shd w:val="clear" w:color="auto" w:fill="FFFFFF"/>
    </w:rPr>
  </w:style>
  <w:style w:type="character" w:customStyle="1" w:styleId="73">
    <w:name w:val="标题 9 字符"/>
    <w:link w:val="12"/>
    <w:qFormat/>
    <w:uiPriority w:val="1"/>
    <w:rPr>
      <w:rFonts w:ascii="Arial" w:hAnsi="Arial" w:eastAsia="黑体"/>
      <w:sz w:val="21"/>
      <w:szCs w:val="21"/>
    </w:rPr>
  </w:style>
  <w:style w:type="character" w:customStyle="1" w:styleId="74">
    <w:name w:val="页脚 字符"/>
    <w:link w:val="26"/>
    <w:qFormat/>
    <w:uiPriority w:val="99"/>
    <w:rPr>
      <w:kern w:val="2"/>
      <w:sz w:val="18"/>
      <w:szCs w:val="18"/>
    </w:rPr>
  </w:style>
  <w:style w:type="character" w:customStyle="1" w:styleId="75">
    <w:name w:val="正文首行缩进 Char"/>
    <w:qFormat/>
    <w:uiPriority w:val="0"/>
    <w:rPr>
      <w:kern w:val="2"/>
      <w:sz w:val="21"/>
      <w:szCs w:val="24"/>
    </w:rPr>
  </w:style>
  <w:style w:type="character" w:customStyle="1" w:styleId="76">
    <w:name w:val="标题 5 字符"/>
    <w:link w:val="8"/>
    <w:qFormat/>
    <w:uiPriority w:val="1"/>
    <w:rPr>
      <w:rFonts w:ascii="宋体" w:hAnsi="宋体"/>
      <w:sz w:val="41"/>
      <w:szCs w:val="41"/>
      <w:lang w:eastAsia="en-US"/>
    </w:rPr>
  </w:style>
  <w:style w:type="character" w:customStyle="1" w:styleId="77">
    <w:name w:val="before"/>
    <w:basedOn w:val="42"/>
    <w:qFormat/>
    <w:uiPriority w:val="0"/>
  </w:style>
  <w:style w:type="character" w:customStyle="1" w:styleId="78">
    <w:name w:val="正文文本缩进 字符"/>
    <w:link w:val="19"/>
    <w:qFormat/>
    <w:uiPriority w:val="99"/>
    <w:rPr>
      <w:rFonts w:eastAsia="宋体"/>
      <w:kern w:val="2"/>
      <w:sz w:val="21"/>
      <w:szCs w:val="24"/>
      <w:lang w:val="en-US" w:eastAsia="zh-CN" w:bidi="ar-SA"/>
    </w:rPr>
  </w:style>
  <w:style w:type="character" w:customStyle="1" w:styleId="79">
    <w:name w:val="批注文字 Char1"/>
    <w:semiHidden/>
    <w:qFormat/>
    <w:uiPriority w:val="99"/>
  </w:style>
  <w:style w:type="character" w:customStyle="1" w:styleId="80">
    <w:name w:val="批注文字 字符"/>
    <w:link w:val="16"/>
    <w:qFormat/>
    <w:uiPriority w:val="99"/>
    <w:rPr>
      <w:rFonts w:eastAsia="宋体"/>
      <w:kern w:val="2"/>
      <w:sz w:val="21"/>
      <w:szCs w:val="24"/>
      <w:lang w:val="en-US" w:eastAsia="zh-CN" w:bidi="ar-SA"/>
    </w:rPr>
  </w:style>
  <w:style w:type="character" w:customStyle="1" w:styleId="81">
    <w:name w:val="正文  小四"/>
    <w:qFormat/>
    <w:uiPriority w:val="0"/>
    <w:rPr>
      <w:rFonts w:ascii="Times New Roman" w:hAnsi="Times New Roman" w:eastAsia="宋体"/>
      <w:sz w:val="24"/>
      <w:szCs w:val="24"/>
    </w:rPr>
  </w:style>
  <w:style w:type="character" w:customStyle="1" w:styleId="82">
    <w:name w:val="before8"/>
    <w:basedOn w:val="42"/>
    <w:qFormat/>
    <w:uiPriority w:val="0"/>
  </w:style>
  <w:style w:type="character" w:customStyle="1" w:styleId="83">
    <w:name w:val="after1"/>
    <w:qFormat/>
    <w:uiPriority w:val="0"/>
    <w:rPr>
      <w:shd w:val="clear" w:color="auto" w:fill="E5E5E5"/>
    </w:rPr>
  </w:style>
  <w:style w:type="character" w:customStyle="1" w:styleId="84">
    <w:name w:val="NormalCharacter"/>
    <w:qFormat/>
    <w:uiPriority w:val="0"/>
  </w:style>
  <w:style w:type="character" w:customStyle="1" w:styleId="85">
    <w:name w:val="标题 3 字符"/>
    <w:link w:val="6"/>
    <w:qFormat/>
    <w:uiPriority w:val="1"/>
    <w:rPr>
      <w:b/>
      <w:bCs/>
      <w:kern w:val="2"/>
      <w:sz w:val="32"/>
      <w:szCs w:val="32"/>
    </w:rPr>
  </w:style>
  <w:style w:type="character" w:customStyle="1" w:styleId="86">
    <w:name w:val="after7"/>
    <w:basedOn w:val="42"/>
    <w:qFormat/>
    <w:uiPriority w:val="0"/>
  </w:style>
  <w:style w:type="character" w:customStyle="1" w:styleId="87">
    <w:name w:val="hover83"/>
    <w:qFormat/>
    <w:uiPriority w:val="0"/>
    <w:rPr>
      <w:color w:val="FFFFFF"/>
    </w:rPr>
  </w:style>
  <w:style w:type="character" w:customStyle="1" w:styleId="88">
    <w:name w:val="hover78"/>
    <w:qFormat/>
    <w:uiPriority w:val="0"/>
    <w:rPr>
      <w:color w:val="FFFFFF"/>
      <w:shd w:val="clear" w:color="auto" w:fill="3498DB"/>
    </w:rPr>
  </w:style>
  <w:style w:type="character" w:customStyle="1" w:styleId="89">
    <w:name w:val="日期 字符"/>
    <w:link w:val="24"/>
    <w:qFormat/>
    <w:uiPriority w:val="99"/>
    <w:rPr>
      <w:kern w:val="2"/>
      <w:sz w:val="24"/>
    </w:rPr>
  </w:style>
  <w:style w:type="character" w:customStyle="1" w:styleId="90">
    <w:name w:val="nth-child(2n)9"/>
    <w:basedOn w:val="42"/>
    <w:qFormat/>
    <w:uiPriority w:val="0"/>
  </w:style>
  <w:style w:type="character" w:customStyle="1" w:styleId="91">
    <w:name w:val="hover82"/>
    <w:qFormat/>
    <w:uiPriority w:val="0"/>
    <w:rPr>
      <w:color w:val="5FB878"/>
    </w:rPr>
  </w:style>
  <w:style w:type="character" w:customStyle="1" w:styleId="92">
    <w:name w:val="before4"/>
    <w:basedOn w:val="42"/>
    <w:qFormat/>
    <w:uiPriority w:val="0"/>
  </w:style>
  <w:style w:type="character" w:customStyle="1" w:styleId="93">
    <w:name w:val="纯文本 字符"/>
    <w:link w:val="22"/>
    <w:qFormat/>
    <w:uiPriority w:val="99"/>
    <w:rPr>
      <w:rFonts w:ascii="Courier New" w:hAnsi="Courier New"/>
      <w:kern w:val="2"/>
      <w:sz w:val="21"/>
    </w:rPr>
  </w:style>
  <w:style w:type="character" w:customStyle="1" w:styleId="94">
    <w:name w:val="after2"/>
    <w:qFormat/>
    <w:uiPriority w:val="0"/>
    <w:rPr>
      <w:color w:val="E5E5E5"/>
    </w:rPr>
  </w:style>
  <w:style w:type="character" w:customStyle="1" w:styleId="95">
    <w:name w:val="正文文本缩进 2 字符"/>
    <w:link w:val="2"/>
    <w:qFormat/>
    <w:uiPriority w:val="0"/>
    <w:rPr>
      <w:kern w:val="2"/>
      <w:sz w:val="24"/>
      <w:szCs w:val="24"/>
    </w:rPr>
  </w:style>
  <w:style w:type="character" w:customStyle="1" w:styleId="96">
    <w:name w:val="first-child8"/>
    <w:basedOn w:val="42"/>
    <w:qFormat/>
    <w:uiPriority w:val="0"/>
  </w:style>
  <w:style w:type="character" w:customStyle="1" w:styleId="97">
    <w:name w:val="Char Char8"/>
    <w:qFormat/>
    <w:uiPriority w:val="0"/>
    <w:rPr>
      <w:rFonts w:ascii="Arial" w:hAnsi="Arial" w:eastAsia="黑体"/>
      <w:b/>
      <w:bCs/>
      <w:kern w:val="2"/>
      <w:sz w:val="32"/>
      <w:szCs w:val="32"/>
      <w:lang w:val="en-US" w:eastAsia="zh-CN" w:bidi="ar-SA"/>
    </w:rPr>
  </w:style>
  <w:style w:type="character" w:customStyle="1" w:styleId="98">
    <w:name w:val="after6"/>
    <w:qFormat/>
    <w:uiPriority w:val="0"/>
    <w:rPr>
      <w:shd w:val="clear" w:color="auto" w:fill="FFE710"/>
    </w:rPr>
  </w:style>
  <w:style w:type="character" w:customStyle="1" w:styleId="99">
    <w:name w:val="标题 8 字符"/>
    <w:link w:val="11"/>
    <w:qFormat/>
    <w:uiPriority w:val="1"/>
    <w:rPr>
      <w:rFonts w:ascii="Arial" w:hAnsi="Arial" w:eastAsia="黑体"/>
      <w:sz w:val="24"/>
      <w:szCs w:val="24"/>
    </w:rPr>
  </w:style>
  <w:style w:type="character" w:customStyle="1" w:styleId="100">
    <w:name w:val="fontstrikethrough"/>
    <w:qFormat/>
    <w:uiPriority w:val="0"/>
    <w:rPr>
      <w:strike/>
    </w:rPr>
  </w:style>
  <w:style w:type="character" w:customStyle="1" w:styleId="101">
    <w:name w:val="标题 2 字符"/>
    <w:link w:val="5"/>
    <w:qFormat/>
    <w:uiPriority w:val="1"/>
    <w:rPr>
      <w:rFonts w:ascii="Arial" w:hAnsi="Arial" w:eastAsia="黑体"/>
      <w:b/>
      <w:bCs/>
      <w:kern w:val="2"/>
      <w:sz w:val="32"/>
      <w:szCs w:val="32"/>
      <w:lang w:val="en-US" w:eastAsia="zh-CN" w:bidi="ar-SA"/>
    </w:rPr>
  </w:style>
  <w:style w:type="character" w:customStyle="1" w:styleId="102">
    <w:name w:val="before6"/>
    <w:qFormat/>
    <w:uiPriority w:val="0"/>
    <w:rPr>
      <w:shd w:val="clear" w:color="auto" w:fill="2888E2"/>
    </w:rPr>
  </w:style>
  <w:style w:type="character" w:customStyle="1" w:styleId="103">
    <w:name w:val="脚注文本 字符"/>
    <w:link w:val="30"/>
    <w:qFormat/>
    <w:uiPriority w:val="99"/>
    <w:rPr>
      <w:rFonts w:eastAsia="宋体"/>
      <w:kern w:val="2"/>
      <w:lang w:val="en-US" w:eastAsia="zh-CN" w:bidi="ar-SA"/>
    </w:rPr>
  </w:style>
  <w:style w:type="character" w:customStyle="1" w:styleId="104">
    <w:name w:val="正文文本 3 字符"/>
    <w:link w:val="17"/>
    <w:qFormat/>
    <w:uiPriority w:val="99"/>
    <w:rPr>
      <w:rFonts w:ascii="宋体" w:eastAsia="宋体"/>
      <w:kern w:val="2"/>
      <w:sz w:val="24"/>
      <w:lang w:val="en-US" w:eastAsia="zh-CN" w:bidi="ar-SA"/>
    </w:rPr>
  </w:style>
  <w:style w:type="character" w:customStyle="1" w:styleId="105">
    <w:name w:val="before9"/>
    <w:basedOn w:val="42"/>
    <w:qFormat/>
    <w:uiPriority w:val="0"/>
  </w:style>
  <w:style w:type="character" w:customStyle="1" w:styleId="106">
    <w:name w:val="after3"/>
    <w:basedOn w:val="42"/>
    <w:qFormat/>
    <w:uiPriority w:val="0"/>
  </w:style>
  <w:style w:type="character" w:customStyle="1" w:styleId="107">
    <w:name w:val="cur13"/>
    <w:qFormat/>
    <w:uiPriority w:val="0"/>
    <w:rPr>
      <w:color w:val="2888E2"/>
    </w:rPr>
  </w:style>
  <w:style w:type="character" w:customStyle="1" w:styleId="108">
    <w:name w:val="before2"/>
    <w:basedOn w:val="42"/>
    <w:qFormat/>
    <w:uiPriority w:val="0"/>
  </w:style>
  <w:style w:type="character" w:customStyle="1" w:styleId="109">
    <w:name w:val="批注框文本 字符"/>
    <w:link w:val="25"/>
    <w:qFormat/>
    <w:uiPriority w:val="99"/>
    <w:rPr>
      <w:kern w:val="2"/>
      <w:sz w:val="18"/>
      <w:szCs w:val="18"/>
    </w:rPr>
  </w:style>
  <w:style w:type="character" w:customStyle="1" w:styleId="110">
    <w:name w:val="HTML 预设格式 字符"/>
    <w:link w:val="35"/>
    <w:qFormat/>
    <w:uiPriority w:val="0"/>
    <w:rPr>
      <w:rFonts w:ascii="宋体" w:hAnsi="宋体" w:cs="宋体"/>
      <w:sz w:val="24"/>
      <w:szCs w:val="24"/>
    </w:rPr>
  </w:style>
  <w:style w:type="character" w:customStyle="1" w:styleId="111">
    <w:name w:val="插图 Char"/>
    <w:link w:val="112"/>
    <w:qFormat/>
    <w:uiPriority w:val="0"/>
    <w:rPr>
      <w:rFonts w:ascii="宋体" w:hAnsi="宋体"/>
      <w:sz w:val="24"/>
      <w:szCs w:val="72"/>
    </w:rPr>
  </w:style>
  <w:style w:type="paragraph" w:customStyle="1" w:styleId="112">
    <w:name w:val="插图"/>
    <w:basedOn w:val="1"/>
    <w:link w:val="111"/>
    <w:qFormat/>
    <w:uiPriority w:val="0"/>
    <w:pPr>
      <w:widowControl/>
      <w:spacing w:beforeLines="50" w:afterLines="50" w:line="360" w:lineRule="auto"/>
      <w:jc w:val="center"/>
    </w:pPr>
    <w:rPr>
      <w:rFonts w:ascii="宋体" w:hAnsi="宋体"/>
      <w:kern w:val="0"/>
      <w:sz w:val="24"/>
      <w:szCs w:val="72"/>
    </w:rPr>
  </w:style>
  <w:style w:type="character" w:customStyle="1" w:styleId="113">
    <w:name w:val="正文文本首行缩进 字符"/>
    <w:link w:val="39"/>
    <w:qFormat/>
    <w:uiPriority w:val="0"/>
    <w:rPr>
      <w:rFonts w:ascii="宋体" w:hAnsi="宋体"/>
      <w:b/>
      <w:kern w:val="2"/>
      <w:sz w:val="28"/>
      <w:szCs w:val="24"/>
    </w:rPr>
  </w:style>
  <w:style w:type="character" w:customStyle="1" w:styleId="114">
    <w:name w:val="before5"/>
    <w:basedOn w:val="42"/>
    <w:qFormat/>
    <w:uiPriority w:val="0"/>
  </w:style>
  <w:style w:type="character" w:customStyle="1" w:styleId="115">
    <w:name w:val="Char Char"/>
    <w:qFormat/>
    <w:uiPriority w:val="0"/>
    <w:rPr>
      <w:rFonts w:ascii="Arial" w:hAnsi="Arial" w:eastAsia="黑体"/>
      <w:b/>
      <w:bCs/>
      <w:kern w:val="2"/>
      <w:sz w:val="32"/>
      <w:szCs w:val="32"/>
      <w:lang w:val="en-US" w:eastAsia="zh-CN" w:bidi="ar-SA"/>
    </w:rPr>
  </w:style>
  <w:style w:type="character" w:customStyle="1" w:styleId="116">
    <w:name w:val="after"/>
    <w:qFormat/>
    <w:uiPriority w:val="0"/>
    <w:rPr>
      <w:color w:val="999999"/>
    </w:rPr>
  </w:style>
  <w:style w:type="character" w:customStyle="1" w:styleId="117">
    <w:name w:val="标题 6 字符"/>
    <w:link w:val="9"/>
    <w:qFormat/>
    <w:uiPriority w:val="1"/>
    <w:rPr>
      <w:rFonts w:ascii="Arial" w:hAnsi="Arial" w:eastAsia="黑体"/>
      <w:b/>
      <w:bCs/>
      <w:sz w:val="24"/>
      <w:szCs w:val="24"/>
    </w:rPr>
  </w:style>
  <w:style w:type="character" w:customStyle="1" w:styleId="118">
    <w:name w:val="before10"/>
    <w:basedOn w:val="42"/>
    <w:qFormat/>
    <w:uiPriority w:val="0"/>
  </w:style>
  <w:style w:type="character" w:customStyle="1" w:styleId="119">
    <w:name w:val="used"/>
    <w:qFormat/>
    <w:uiPriority w:val="0"/>
    <w:rPr>
      <w:color w:val="FFFFFF"/>
      <w:shd w:val="clear" w:color="auto" w:fill="B0B0B0"/>
    </w:rPr>
  </w:style>
  <w:style w:type="character" w:customStyle="1" w:styleId="120">
    <w:name w:val="hover81"/>
    <w:basedOn w:val="42"/>
    <w:qFormat/>
    <w:uiPriority w:val="0"/>
  </w:style>
  <w:style w:type="character" w:customStyle="1" w:styleId="121">
    <w:name w:val="hover79"/>
    <w:qFormat/>
    <w:uiPriority w:val="0"/>
    <w:rPr>
      <w:color w:val="5FB878"/>
    </w:rPr>
  </w:style>
  <w:style w:type="character" w:customStyle="1" w:styleId="122">
    <w:name w:val="hover80"/>
    <w:qFormat/>
    <w:uiPriority w:val="0"/>
    <w:rPr>
      <w:color w:val="2888E2"/>
    </w:rPr>
  </w:style>
  <w:style w:type="character" w:customStyle="1" w:styleId="123">
    <w:name w:val="正文文本 字符"/>
    <w:link w:val="18"/>
    <w:qFormat/>
    <w:uiPriority w:val="1"/>
    <w:rPr>
      <w:kern w:val="2"/>
      <w:sz w:val="21"/>
      <w:szCs w:val="24"/>
    </w:rPr>
  </w:style>
  <w:style w:type="character" w:customStyle="1" w:styleId="124">
    <w:name w:val="Char Char2"/>
    <w:qFormat/>
    <w:uiPriority w:val="0"/>
    <w:rPr>
      <w:rFonts w:eastAsia="宋体"/>
      <w:kern w:val="2"/>
      <w:sz w:val="21"/>
      <w:szCs w:val="24"/>
      <w:lang w:val="en-US" w:eastAsia="zh-CN" w:bidi="ar-SA"/>
    </w:rPr>
  </w:style>
  <w:style w:type="character" w:customStyle="1" w:styleId="125">
    <w:name w:val="before3"/>
    <w:basedOn w:val="42"/>
    <w:qFormat/>
    <w:uiPriority w:val="0"/>
  </w:style>
  <w:style w:type="character" w:customStyle="1" w:styleId="126">
    <w:name w:val="fontborder"/>
    <w:qFormat/>
    <w:uiPriority w:val="0"/>
    <w:rPr>
      <w:bdr w:val="single" w:color="000000" w:sz="6" w:space="0"/>
    </w:rPr>
  </w:style>
  <w:style w:type="character" w:customStyle="1" w:styleId="127">
    <w:name w:val="layui-this4"/>
    <w:qFormat/>
    <w:uiPriority w:val="0"/>
    <w:rPr>
      <w:bdr w:val="single" w:color="EEEEEE" w:sz="6" w:space="0"/>
      <w:shd w:val="clear" w:color="auto" w:fill="FFFFFF"/>
    </w:rPr>
  </w:style>
  <w:style w:type="character" w:customStyle="1" w:styleId="128">
    <w:name w:val="标题 4 字符"/>
    <w:link w:val="7"/>
    <w:qFormat/>
    <w:uiPriority w:val="1"/>
    <w:rPr>
      <w:rFonts w:ascii="Arial" w:hAnsi="Arial" w:eastAsia="黑体"/>
      <w:b/>
      <w:bCs/>
      <w:kern w:val="2"/>
      <w:sz w:val="28"/>
      <w:szCs w:val="28"/>
    </w:rPr>
  </w:style>
  <w:style w:type="character" w:customStyle="1" w:styleId="129">
    <w:name w:val="font161"/>
    <w:qFormat/>
    <w:uiPriority w:val="0"/>
    <w:rPr>
      <w:b/>
      <w:bCs/>
      <w:sz w:val="32"/>
      <w:szCs w:val="32"/>
    </w:rPr>
  </w:style>
  <w:style w:type="character" w:customStyle="1" w:styleId="130">
    <w:name w:val="标题 1 字符"/>
    <w:link w:val="4"/>
    <w:qFormat/>
    <w:uiPriority w:val="1"/>
    <w:rPr>
      <w:rFonts w:eastAsia="宋体"/>
      <w:b/>
      <w:bCs/>
      <w:kern w:val="44"/>
      <w:sz w:val="44"/>
      <w:szCs w:val="44"/>
      <w:lang w:val="en-US" w:eastAsia="zh-CN" w:bidi="ar-SA"/>
    </w:rPr>
  </w:style>
  <w:style w:type="paragraph" w:customStyle="1" w:styleId="131">
    <w:name w:val="正文文本 21"/>
    <w:basedOn w:val="1"/>
    <w:qFormat/>
    <w:uiPriority w:val="0"/>
    <w:pPr>
      <w:autoSpaceDE w:val="0"/>
      <w:autoSpaceDN w:val="0"/>
      <w:spacing w:line="380" w:lineRule="atLeast"/>
    </w:pPr>
    <w:rPr>
      <w:rFonts w:ascii="Times New Roman" w:hAnsi="Times New Roman"/>
      <w:spacing w:val="10"/>
      <w:sz w:val="24"/>
    </w:rPr>
  </w:style>
  <w:style w:type="paragraph" w:customStyle="1" w:styleId="132">
    <w:name w:val="标题 2链接"/>
    <w:basedOn w:val="5"/>
    <w:qFormat/>
    <w:uiPriority w:val="0"/>
    <w:pPr>
      <w:spacing w:before="0" w:after="0" w:line="600" w:lineRule="exact"/>
      <w:jc w:val="center"/>
    </w:pPr>
    <w:rPr>
      <w:rFonts w:ascii="Times New Roman" w:hAnsi="Times New Roman" w:eastAsia="方正黑体简体"/>
      <w:b w:val="0"/>
    </w:rPr>
  </w:style>
  <w:style w:type="paragraph" w:customStyle="1" w:styleId="133">
    <w:name w:val="彩色底纹 - 强调文字颜色 11"/>
    <w:semiHidden/>
    <w:qFormat/>
    <w:uiPriority w:val="99"/>
    <w:rPr>
      <w:rFonts w:ascii="Arial" w:hAnsi="Arial" w:eastAsia="宋体" w:cs="Times New Roman"/>
      <w:kern w:val="2"/>
      <w:sz w:val="21"/>
      <w:szCs w:val="24"/>
      <w:lang w:val="en-US" w:eastAsia="zh-CN" w:bidi="ar-SA"/>
    </w:rPr>
  </w:style>
  <w:style w:type="paragraph" w:customStyle="1" w:styleId="134">
    <w:name w:val="标题 3 小三"/>
    <w:basedOn w:val="5"/>
    <w:next w:val="5"/>
    <w:qFormat/>
    <w:uiPriority w:val="0"/>
    <w:pPr>
      <w:spacing w:before="0" w:after="0" w:line="720" w:lineRule="exact"/>
    </w:pPr>
    <w:rPr>
      <w:rFonts w:ascii="Times New Roman" w:hAnsi="Times New Roman" w:eastAsia="方正黑体简体"/>
      <w:b w:val="0"/>
      <w:sz w:val="30"/>
      <w:szCs w:val="30"/>
    </w:rPr>
  </w:style>
  <w:style w:type="paragraph" w:customStyle="1" w:styleId="135">
    <w:name w:val="_Style 16"/>
    <w:basedOn w:val="1"/>
    <w:qFormat/>
    <w:uiPriority w:val="0"/>
    <w:pPr>
      <w:widowControl/>
      <w:spacing w:after="160" w:afterLines="0" w:afterAutospacing="0" w:line="240" w:lineRule="exact"/>
      <w:jc w:val="left"/>
    </w:pPr>
  </w:style>
  <w:style w:type="paragraph" w:customStyle="1" w:styleId="136">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37">
    <w:name w:val="表格文字"/>
    <w:basedOn w:val="1"/>
    <w:qFormat/>
    <w:uiPriority w:val="0"/>
    <w:pPr>
      <w:adjustRightInd w:val="0"/>
      <w:spacing w:line="420" w:lineRule="atLeast"/>
      <w:jc w:val="left"/>
      <w:textAlignment w:val="baseline"/>
    </w:pPr>
    <w:rPr>
      <w:kern w:val="0"/>
      <w:szCs w:val="20"/>
    </w:rPr>
  </w:style>
  <w:style w:type="paragraph" w:customStyle="1" w:styleId="138">
    <w:name w:val="样式4"/>
    <w:basedOn w:val="6"/>
    <w:qFormat/>
    <w:uiPriority w:val="0"/>
    <w:rPr>
      <w:rFonts w:eastAsia="Arial"/>
    </w:rPr>
  </w:style>
  <w:style w:type="paragraph" w:customStyle="1" w:styleId="139">
    <w:name w:val="1"/>
    <w:basedOn w:val="1"/>
    <w:next w:val="1"/>
    <w:qFormat/>
    <w:uiPriority w:val="0"/>
  </w:style>
  <w:style w:type="paragraph" w:customStyle="1" w:styleId="14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1">
    <w:name w:val="标题 3链接"/>
    <w:basedOn w:val="6"/>
    <w:qFormat/>
    <w:uiPriority w:val="0"/>
    <w:pPr>
      <w:spacing w:beforeLines="50" w:after="0" w:line="400" w:lineRule="exact"/>
      <w:jc w:val="center"/>
    </w:pPr>
    <w:rPr>
      <w:rFonts w:ascii="黑体" w:hAnsi="黑体" w:eastAsia="黑体"/>
      <w:b w:val="0"/>
      <w:sz w:val="28"/>
      <w:szCs w:val="28"/>
    </w:rPr>
  </w:style>
  <w:style w:type="paragraph" w:customStyle="1" w:styleId="142">
    <w:name w:val="标题 4正文"/>
    <w:basedOn w:val="7"/>
    <w:next w:val="7"/>
    <w:qFormat/>
    <w:uiPriority w:val="0"/>
    <w:pPr>
      <w:spacing w:before="0" w:after="0" w:line="580" w:lineRule="exact"/>
      <w:jc w:val="center"/>
    </w:pPr>
    <w:rPr>
      <w:rFonts w:ascii="Times New Roman" w:hAnsi="Times New Roman" w:eastAsia="方正黑体简体"/>
      <w:b w:val="0"/>
      <w:sz w:val="24"/>
      <w:szCs w:val="24"/>
    </w:rPr>
  </w:style>
  <w:style w:type="paragraph" w:customStyle="1" w:styleId="143">
    <w:name w:val="Char"/>
    <w:basedOn w:val="1"/>
    <w:qFormat/>
    <w:uiPriority w:val="0"/>
    <w:pPr>
      <w:tabs>
        <w:tab w:val="left" w:pos="360"/>
      </w:tabs>
    </w:pPr>
    <w:rPr>
      <w:sz w:val="24"/>
    </w:rPr>
  </w:style>
  <w:style w:type="paragraph" w:customStyle="1" w:styleId="14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5">
    <w:name w:val="正文字缩2字"/>
    <w:basedOn w:val="1"/>
    <w:qFormat/>
    <w:uiPriority w:val="99"/>
    <w:pPr>
      <w:spacing w:before="60" w:after="60" w:line="360" w:lineRule="auto"/>
      <w:ind w:left="200" w:leftChars="200" w:firstLine="200" w:firstLineChars="200"/>
    </w:pPr>
  </w:style>
  <w:style w:type="paragraph" w:customStyle="1" w:styleId="14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47">
    <w:name w:val="中等深浅列表 2 - 强调文字颜色 21"/>
    <w:qFormat/>
    <w:uiPriority w:val="71"/>
    <w:rPr>
      <w:rFonts w:ascii="Arial" w:hAnsi="Arial" w:eastAsia="宋体" w:cs="Times New Roman"/>
      <w:kern w:val="2"/>
      <w:sz w:val="21"/>
      <w:szCs w:val="24"/>
      <w:lang w:val="en-US" w:eastAsia="zh-CN" w:bidi="ar-SA"/>
    </w:rPr>
  </w:style>
  <w:style w:type="paragraph" w:customStyle="1" w:styleId="14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9">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0">
    <w:name w:val="正文缩进1"/>
    <w:basedOn w:val="1"/>
    <w:next w:val="38"/>
    <w:qFormat/>
    <w:uiPriority w:val="0"/>
    <w:pPr>
      <w:widowControl/>
      <w:autoSpaceDE/>
      <w:autoSpaceDN/>
      <w:spacing w:before="0" w:after="0" w:line="240" w:lineRule="auto"/>
      <w:ind w:left="0" w:firstLine="420"/>
    </w:pPr>
    <w:rPr>
      <w:rFonts w:ascii="Times New Roman" w:hAnsi="Calibri" w:eastAsia="仿宋_GB2312" w:cs="Times New Roman"/>
      <w:b/>
      <w:sz w:val="30"/>
    </w:rPr>
  </w:style>
  <w:style w:type="paragraph" w:customStyle="1" w:styleId="151">
    <w:name w:val="正文-公1"/>
    <w:basedOn w:val="1"/>
    <w:qFormat/>
    <w:uiPriority w:val="0"/>
    <w:pPr>
      <w:ind w:firstLine="200" w:firstLineChars="200"/>
    </w:pPr>
    <w:rPr>
      <w:rFonts w:ascii="Calibri" w:hAnsi="Calibri" w:eastAsia="宋体" w:cs="Times New Roman"/>
      <w:color w:val="000000"/>
      <w:szCs w:val="21"/>
    </w:rPr>
  </w:style>
  <w:style w:type="paragraph" w:customStyle="1" w:styleId="152">
    <w:name w:val="网格表 3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Arial" w:eastAsia="宋体" w:cs="Times New Roman"/>
      <w:sz w:val="21"/>
      <w:lang w:val="en-US" w:eastAsia="zh-CN" w:bidi="ar-SA"/>
    </w:rPr>
  </w:style>
  <w:style w:type="paragraph" w:customStyle="1" w:styleId="154">
    <w:name w:val="WPSOffice手动目录 1"/>
    <w:qFormat/>
    <w:uiPriority w:val="0"/>
    <w:rPr>
      <w:rFonts w:ascii="Arial" w:hAnsi="Arial" w:eastAsia="宋体" w:cs="Times New Roman"/>
      <w:lang w:val="en-US" w:eastAsia="zh-CN" w:bidi="ar-SA"/>
    </w:rPr>
  </w:style>
  <w:style w:type="paragraph" w:customStyle="1" w:styleId="155">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56">
    <w:name w:val="标题一"/>
    <w:basedOn w:val="4"/>
    <w:qFormat/>
    <w:uiPriority w:val="0"/>
    <w:pPr>
      <w:spacing w:before="0" w:after="0" w:line="1100" w:lineRule="exact"/>
      <w:jc w:val="center"/>
    </w:pPr>
    <w:rPr>
      <w:rFonts w:eastAsia="方正黑体简体"/>
      <w:b w:val="0"/>
      <w:spacing w:val="-10"/>
    </w:rPr>
  </w:style>
  <w:style w:type="paragraph" w:customStyle="1" w:styleId="157">
    <w:name w:val="彩色列表 - 强调文字颜色 11"/>
    <w:basedOn w:val="1"/>
    <w:qFormat/>
    <w:uiPriority w:val="0"/>
    <w:pPr>
      <w:ind w:firstLine="420" w:firstLineChars="200"/>
    </w:pPr>
    <w:rPr>
      <w:rFonts w:ascii="Calibri" w:hAnsi="Calibri"/>
      <w:szCs w:val="22"/>
    </w:rPr>
  </w:style>
  <w:style w:type="paragraph" w:customStyle="1" w:styleId="158">
    <w:name w:val="正文 段落"/>
    <w:basedOn w:val="1"/>
    <w:next w:val="1"/>
    <w:qFormat/>
    <w:uiPriority w:val="0"/>
    <w:pPr>
      <w:spacing w:line="440" w:lineRule="exact"/>
      <w:ind w:firstLine="480" w:firstLineChars="200"/>
    </w:pPr>
    <w:rPr>
      <w:sz w:val="24"/>
    </w:rPr>
  </w:style>
  <w:style w:type="paragraph" w:customStyle="1" w:styleId="159">
    <w:name w:val="正文 标题2"/>
    <w:basedOn w:val="18"/>
    <w:next w:val="18"/>
    <w:qFormat/>
    <w:uiPriority w:val="0"/>
    <w:pPr>
      <w:spacing w:after="0"/>
      <w:jc w:val="center"/>
    </w:pPr>
    <w:rPr>
      <w:rFonts w:eastAsia="方正黑体简体"/>
      <w:sz w:val="32"/>
    </w:rPr>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样式3"/>
    <w:basedOn w:val="6"/>
    <w:qFormat/>
    <w:uiPriority w:val="0"/>
    <w:rPr>
      <w:rFonts w:eastAsia="Arial"/>
    </w:rPr>
  </w:style>
  <w:style w:type="paragraph" w:customStyle="1" w:styleId="162">
    <w:name w:val="样式1"/>
    <w:basedOn w:val="6"/>
    <w:qFormat/>
    <w:uiPriority w:val="0"/>
    <w:rPr>
      <w:rFonts w:eastAsia="Arial"/>
    </w:rPr>
  </w:style>
  <w:style w:type="paragraph" w:customStyle="1" w:styleId="163">
    <w:name w:val="样式2"/>
    <w:basedOn w:val="6"/>
    <w:qFormat/>
    <w:uiPriority w:val="0"/>
  </w:style>
  <w:style w:type="paragraph" w:styleId="164">
    <w:name w:val="List Paragraph"/>
    <w:basedOn w:val="1"/>
    <w:qFormat/>
    <w:uiPriority w:val="1"/>
    <w:pPr>
      <w:jc w:val="left"/>
    </w:pPr>
    <w:rPr>
      <w:rFonts w:ascii="Calibri" w:hAnsi="Calibri" w:eastAsia="宋体" w:cs="Times New Roman"/>
      <w:kern w:val="0"/>
      <w:sz w:val="22"/>
      <w:szCs w:val="22"/>
      <w:lang w:eastAsia="en-US"/>
    </w:rPr>
  </w:style>
  <w:style w:type="paragraph" w:customStyle="1" w:styleId="16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6">
    <w:name w:val="Default"/>
    <w:next w:val="150"/>
    <w:qFormat/>
    <w:uiPriority w:val="0"/>
    <w:pPr>
      <w:widowControl w:val="0"/>
      <w:autoSpaceDE w:val="0"/>
      <w:autoSpaceDN w:val="0"/>
      <w:adjustRightInd w:val="0"/>
    </w:pPr>
    <w:rPr>
      <w:rFonts w:ascii="宋体" w:hAnsi="Arial" w:eastAsia="宋体" w:cs="Times New Roman"/>
      <w:color w:val="000000"/>
      <w:sz w:val="22"/>
      <w:szCs w:val="22"/>
      <w:lang w:val="en-US" w:eastAsia="zh-CN" w:bidi="ar-SA"/>
    </w:rPr>
  </w:style>
  <w:style w:type="table" w:customStyle="1" w:styleId="167">
    <w:name w:val="Table Normal1"/>
    <w:unhideWhenUsed/>
    <w:qFormat/>
    <w:uiPriority w:val="2"/>
    <w:rPr>
      <w:lang w:val="en-US" w:eastAsia="zh-CN" w:bidi="ar-SA"/>
    </w:rPr>
    <w:tblPr>
      <w:tblCellMar>
        <w:top w:w="0" w:type="dxa"/>
        <w:left w:w="0" w:type="dxa"/>
        <w:bottom w:w="0" w:type="dxa"/>
        <w:right w:w="0" w:type="dxa"/>
      </w:tblCellMar>
    </w:tblPr>
  </w:style>
  <w:style w:type="table" w:customStyle="1" w:styleId="168">
    <w:name w:val="Table Normal2"/>
    <w:unhideWhenUsed/>
    <w:qFormat/>
    <w:uiPriority w:val="2"/>
    <w:rPr>
      <w:lang w:val="en-US" w:eastAsia="zh-CN" w:bidi="ar-SA"/>
    </w:rPr>
    <w:tblPr>
      <w:tblCellMar>
        <w:top w:w="0" w:type="dxa"/>
        <w:left w:w="0" w:type="dxa"/>
        <w:bottom w:w="0" w:type="dxa"/>
        <w:right w:w="0" w:type="dxa"/>
      </w:tblCellMar>
    </w:tblPr>
  </w:style>
  <w:style w:type="table" w:customStyle="1" w:styleId="169">
    <w:name w:val="Table Normal3"/>
    <w:unhideWhenUsed/>
    <w:qFormat/>
    <w:uiPriority w:val="2"/>
    <w:rPr>
      <w:lang w:val="en-US" w:eastAsia="zh-CN" w:bidi="ar-SA"/>
    </w:rPr>
    <w:tblPr>
      <w:tblCellMar>
        <w:top w:w="0" w:type="dxa"/>
        <w:left w:w="0" w:type="dxa"/>
        <w:bottom w:w="0" w:type="dxa"/>
        <w:right w:w="0" w:type="dxa"/>
      </w:tblCellMar>
    </w:tblPr>
  </w:style>
  <w:style w:type="table" w:customStyle="1" w:styleId="17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171">
    <w:name w:val="标题 1 Char"/>
    <w:link w:val="4"/>
    <w:qFormat/>
    <w:uiPriority w:val="1"/>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e510</Company>
  <Pages>13</Pages>
  <Words>8157</Words>
  <Characters>8634</Characters>
  <Lines>328</Lines>
  <Paragraphs>92</Paragraphs>
  <TotalTime>2</TotalTime>
  <ScaleCrop>false</ScaleCrop>
  <LinksUpToDate>false</LinksUpToDate>
  <CharactersWithSpaces>8702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2020-12-14T01:20:00Z</dcterms:created>
  <dc:creator>e510</dc:creator>
  <cp:lastModifiedBy>☆小ヤの石ㄣ☆头☆</cp:lastModifiedBy>
  <cp:lastPrinted>2022-06-21T10:29:00Z</cp:lastPrinted>
  <dcterms:modified xsi:type="dcterms:W3CDTF">2023-05-17T04:23:11Z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5C9F533B23CD466BA553D8A1F020E157</vt:lpwstr>
  </property>
</Properties>
</file>